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FFFF5" w14:textId="24D12F33" w:rsidR="00C41ACF" w:rsidRPr="005D4550" w:rsidRDefault="004916C3" w:rsidP="00117E25">
      <w:pPr>
        <w:pStyle w:val="Titulo1"/>
        <w:numPr>
          <w:ilvl w:val="0"/>
          <w:numId w:val="0"/>
        </w:numPr>
        <w:pBdr>
          <w:top w:val="single" w:sz="4" w:space="1" w:color="auto"/>
          <w:left w:val="single" w:sz="4" w:space="9" w:color="auto"/>
          <w:bottom w:val="single" w:sz="4" w:space="1" w:color="auto"/>
          <w:right w:val="single" w:sz="4" w:space="0" w:color="auto"/>
          <w:between w:val="single" w:sz="4" w:space="1" w:color="auto"/>
          <w:bar w:val="single" w:sz="4" w:color="auto"/>
        </w:pBdr>
        <w:spacing w:before="0" w:after="0" w:line="240" w:lineRule="auto"/>
        <w:ind w:left="142"/>
        <w:jc w:val="both"/>
        <w:rPr>
          <w:rFonts w:ascii="Arial" w:hAnsi="Arial" w:cs="Arial"/>
          <w:lang w:val="es-CO"/>
        </w:rPr>
      </w:pPr>
      <w:r w:rsidRPr="000B66F0">
        <w:rPr>
          <w:rFonts w:ascii="Arial" w:hAnsi="Arial" w:cs="Arial"/>
          <w:b w:val="0"/>
          <w:i/>
          <w:sz w:val="22"/>
          <w:szCs w:val="22"/>
          <w:lang w:val="es-CO"/>
        </w:rPr>
        <w:t>Proyecto de Resolución</w:t>
      </w:r>
      <w:r w:rsidR="000B66F0">
        <w:rPr>
          <w:rFonts w:ascii="Arial" w:hAnsi="Arial" w:cs="Arial"/>
          <w:b w:val="0"/>
          <w:i/>
          <w:sz w:val="22"/>
          <w:szCs w:val="22"/>
          <w:lang w:val="es-CO"/>
        </w:rPr>
        <w:t xml:space="preserve">: </w:t>
      </w:r>
      <w:r w:rsidR="001129AF">
        <w:rPr>
          <w:rFonts w:ascii="Arial" w:hAnsi="Arial" w:cs="Arial"/>
          <w:b w:val="0"/>
          <w:i/>
          <w:sz w:val="22"/>
          <w:szCs w:val="22"/>
          <w:lang w:val="es-CO"/>
        </w:rPr>
        <w:t>“</w:t>
      </w:r>
      <w:r w:rsidR="001129AF">
        <w:rPr>
          <w:rFonts w:ascii="Arial" w:hAnsi="Arial" w:cs="Arial"/>
          <w:b w:val="0"/>
          <w:i/>
          <w:sz w:val="22"/>
          <w:szCs w:val="22"/>
          <w:lang w:val="es-ES_tradnl"/>
        </w:rPr>
        <w:t>P</w:t>
      </w:r>
      <w:r w:rsidR="001129AF" w:rsidRPr="000F28B2">
        <w:rPr>
          <w:rFonts w:ascii="Arial" w:hAnsi="Arial" w:cs="Arial"/>
          <w:b w:val="0"/>
          <w:i/>
          <w:sz w:val="22"/>
          <w:szCs w:val="22"/>
          <w:lang w:val="es-ES_tradnl"/>
        </w:rPr>
        <w:t>or la cual se a</w:t>
      </w:r>
      <w:r w:rsidR="00A64E24">
        <w:rPr>
          <w:rFonts w:ascii="Arial" w:hAnsi="Arial" w:cs="Arial"/>
          <w:b w:val="0"/>
          <w:i/>
          <w:sz w:val="22"/>
          <w:szCs w:val="22"/>
          <w:lang w:val="es-ES_tradnl"/>
        </w:rPr>
        <w:t>dopta</w:t>
      </w:r>
      <w:r w:rsidR="001129AF" w:rsidRPr="000F28B2">
        <w:rPr>
          <w:rFonts w:ascii="Arial" w:hAnsi="Arial" w:cs="Arial"/>
          <w:b w:val="0"/>
          <w:i/>
          <w:sz w:val="22"/>
          <w:szCs w:val="22"/>
          <w:lang w:val="es-ES_tradnl"/>
        </w:rPr>
        <w:t xml:space="preserve"> el Protocolo de Operación con Entidades Financieras del Programa de Ingreso Solidario</w:t>
      </w:r>
      <w:r w:rsidR="00A64E24">
        <w:rPr>
          <w:rFonts w:ascii="Arial" w:hAnsi="Arial" w:cs="Arial"/>
          <w:b w:val="0"/>
          <w:i/>
          <w:sz w:val="22"/>
          <w:szCs w:val="22"/>
          <w:lang w:val="es-ES_tradnl"/>
        </w:rPr>
        <w:t xml:space="preserve"> - </w:t>
      </w:r>
      <w:r w:rsidR="001129AF" w:rsidRPr="000F28B2">
        <w:rPr>
          <w:rFonts w:ascii="Arial" w:hAnsi="Arial" w:cs="Arial"/>
          <w:b w:val="0"/>
          <w:i/>
          <w:sz w:val="22"/>
          <w:szCs w:val="22"/>
          <w:lang w:val="es-ES_tradnl"/>
        </w:rPr>
        <w:t xml:space="preserve"> Beneficiarios Bancarizados</w:t>
      </w:r>
      <w:r w:rsidR="00A64E24">
        <w:rPr>
          <w:rFonts w:ascii="Arial" w:hAnsi="Arial" w:cs="Arial"/>
          <w:b w:val="0"/>
          <w:i/>
          <w:sz w:val="22"/>
          <w:szCs w:val="22"/>
          <w:lang w:val="es-ES_tradnl"/>
        </w:rPr>
        <w:t xml:space="preserve"> (Incluidos Financieramente) versión 2.0”</w:t>
      </w:r>
    </w:p>
    <w:tbl>
      <w:tblPr>
        <w:tblStyle w:val="Tablaconcuadrcula"/>
        <w:tblW w:w="0" w:type="auto"/>
        <w:tblLook w:val="04A0" w:firstRow="1" w:lastRow="0" w:firstColumn="1" w:lastColumn="0" w:noHBand="0" w:noVBand="1"/>
      </w:tblPr>
      <w:tblGrid>
        <w:gridCol w:w="3256"/>
        <w:gridCol w:w="5559"/>
      </w:tblGrid>
      <w:tr w:rsidR="004916C3" w:rsidRPr="00117E25" w14:paraId="28F21811" w14:textId="77777777" w:rsidTr="00117E25">
        <w:tc>
          <w:tcPr>
            <w:tcW w:w="3256" w:type="dxa"/>
          </w:tcPr>
          <w:p w14:paraId="726B5136" w14:textId="77777777" w:rsidR="004916C3" w:rsidRPr="00117E25" w:rsidRDefault="004916C3" w:rsidP="004916C3">
            <w:pPr>
              <w:jc w:val="both"/>
              <w:rPr>
                <w:rFonts w:ascii="Arial" w:hAnsi="Arial" w:cs="Arial"/>
              </w:rPr>
            </w:pPr>
            <w:r w:rsidRPr="00117E25">
              <w:rPr>
                <w:rFonts w:ascii="Arial" w:hAnsi="Arial" w:cs="Arial"/>
              </w:rPr>
              <w:t xml:space="preserve">Dependencia que desarrolla el proyecto de Norma (Escriba el nombre de la dependencia que liderara el proceso)  </w:t>
            </w:r>
          </w:p>
        </w:tc>
        <w:tc>
          <w:tcPr>
            <w:tcW w:w="5559" w:type="dxa"/>
            <w:vAlign w:val="center"/>
          </w:tcPr>
          <w:p w14:paraId="1343BE8E" w14:textId="48D9306D" w:rsidR="004916C3" w:rsidRPr="00117E25" w:rsidRDefault="009C2854" w:rsidP="000B66F0">
            <w:pPr>
              <w:jc w:val="center"/>
              <w:rPr>
                <w:rFonts w:ascii="Arial" w:hAnsi="Arial" w:cs="Arial"/>
              </w:rPr>
            </w:pPr>
            <w:r w:rsidRPr="00117E25">
              <w:rPr>
                <w:rFonts w:ascii="Arial" w:hAnsi="Arial" w:cs="Arial"/>
              </w:rPr>
              <w:t>Dirección General</w:t>
            </w:r>
          </w:p>
        </w:tc>
      </w:tr>
      <w:tr w:rsidR="004916C3" w:rsidRPr="00117E25" w14:paraId="0936E30C" w14:textId="77777777" w:rsidTr="00117E25">
        <w:tc>
          <w:tcPr>
            <w:tcW w:w="3256" w:type="dxa"/>
          </w:tcPr>
          <w:p w14:paraId="6A920CC7" w14:textId="77777777" w:rsidR="004916C3" w:rsidRPr="00117E25" w:rsidRDefault="004916C3">
            <w:pPr>
              <w:rPr>
                <w:rFonts w:ascii="Arial" w:hAnsi="Arial" w:cs="Arial"/>
              </w:rPr>
            </w:pPr>
          </w:p>
          <w:p w14:paraId="00012EE0" w14:textId="77777777" w:rsidR="004916C3" w:rsidRPr="00117E25" w:rsidRDefault="004916C3">
            <w:pPr>
              <w:rPr>
                <w:rFonts w:ascii="Arial" w:hAnsi="Arial" w:cs="Arial"/>
              </w:rPr>
            </w:pPr>
            <w:r w:rsidRPr="00117E25">
              <w:rPr>
                <w:rFonts w:ascii="Arial" w:hAnsi="Arial" w:cs="Arial"/>
              </w:rPr>
              <w:t>Proyecto de Decreto o Resolución:</w:t>
            </w:r>
          </w:p>
        </w:tc>
        <w:tc>
          <w:tcPr>
            <w:tcW w:w="5559" w:type="dxa"/>
          </w:tcPr>
          <w:p w14:paraId="486FEF29" w14:textId="60A56932" w:rsidR="004916C3" w:rsidRPr="00117E25" w:rsidRDefault="00A64E24" w:rsidP="004916C3">
            <w:pPr>
              <w:jc w:val="both"/>
              <w:rPr>
                <w:rFonts w:ascii="Arial" w:hAnsi="Arial" w:cs="Arial"/>
                <w:lang w:val="es-ES_tradnl"/>
              </w:rPr>
            </w:pPr>
            <w:r>
              <w:rPr>
                <w:rFonts w:ascii="Arial" w:hAnsi="Arial" w:cs="Arial"/>
                <w:i/>
                <w:lang w:val="es-ES_tradnl"/>
              </w:rPr>
              <w:t>P</w:t>
            </w:r>
            <w:r w:rsidRPr="000F28B2">
              <w:rPr>
                <w:rFonts w:ascii="Arial" w:hAnsi="Arial" w:cs="Arial"/>
                <w:i/>
                <w:lang w:val="es-ES_tradnl"/>
              </w:rPr>
              <w:t xml:space="preserve">or la cual </w:t>
            </w:r>
            <w:r w:rsidRPr="00A64E24">
              <w:rPr>
                <w:rFonts w:ascii="Arial" w:hAnsi="Arial" w:cs="Arial"/>
                <w:i/>
                <w:lang w:val="es-ES_tradnl"/>
              </w:rPr>
              <w:t>se adopta el Protocolo de Operación con Entidades Financieras del Programa de Ingreso Solidario - Beneficiarios Bancarizados (Incluidos Financieramente) versión 2.0”</w:t>
            </w:r>
          </w:p>
        </w:tc>
      </w:tr>
      <w:tr w:rsidR="004916C3" w:rsidRPr="00117E25" w14:paraId="1145BEBA" w14:textId="77777777" w:rsidTr="00117E25">
        <w:tc>
          <w:tcPr>
            <w:tcW w:w="3256" w:type="dxa"/>
          </w:tcPr>
          <w:p w14:paraId="19B0FAF5" w14:textId="5A6CFA0A" w:rsidR="004916C3" w:rsidRPr="00117E25" w:rsidRDefault="004916C3" w:rsidP="004916C3">
            <w:pPr>
              <w:jc w:val="both"/>
              <w:rPr>
                <w:rFonts w:ascii="Arial" w:hAnsi="Arial" w:cs="Arial"/>
              </w:rPr>
            </w:pPr>
            <w:r w:rsidRPr="00117E25">
              <w:rPr>
                <w:rFonts w:ascii="Arial" w:hAnsi="Arial" w:cs="Arial"/>
              </w:rPr>
              <w:t xml:space="preserve">1. Los antecedentes y las razones de oportunidad y conveniencia que justifican su </w:t>
            </w:r>
            <w:r w:rsidR="009D0E46" w:rsidRPr="00117E25">
              <w:rPr>
                <w:rFonts w:ascii="Arial" w:hAnsi="Arial" w:cs="Arial"/>
              </w:rPr>
              <w:t>expedición</w:t>
            </w:r>
            <w:r w:rsidRPr="00117E25">
              <w:rPr>
                <w:rFonts w:ascii="Arial" w:hAnsi="Arial" w:cs="Arial"/>
              </w:rPr>
              <w:t>.</w:t>
            </w:r>
          </w:p>
        </w:tc>
        <w:tc>
          <w:tcPr>
            <w:tcW w:w="5559" w:type="dxa"/>
          </w:tcPr>
          <w:p w14:paraId="78BE804E" w14:textId="77777777" w:rsidR="008876E8" w:rsidRPr="00117E25" w:rsidRDefault="008876E8" w:rsidP="009D0E46">
            <w:pPr>
              <w:autoSpaceDE w:val="0"/>
              <w:autoSpaceDN w:val="0"/>
              <w:adjustRightInd w:val="0"/>
              <w:jc w:val="both"/>
              <w:rPr>
                <w:rFonts w:ascii="Arial" w:eastAsia="Times New Roman" w:hAnsi="Arial" w:cs="Arial"/>
                <w:lang w:val="es-ES" w:eastAsia="es-ES"/>
              </w:rPr>
            </w:pPr>
          </w:p>
          <w:p w14:paraId="31B098FC" w14:textId="03DBD68E" w:rsidR="00FA7276" w:rsidRPr="00117E25" w:rsidRDefault="00531CBA" w:rsidP="00531CBA">
            <w:pPr>
              <w:autoSpaceDE w:val="0"/>
              <w:autoSpaceDN w:val="0"/>
              <w:adjustRightInd w:val="0"/>
              <w:jc w:val="both"/>
              <w:rPr>
                <w:rFonts w:ascii="Arial" w:hAnsi="Arial" w:cs="Arial"/>
              </w:rPr>
            </w:pPr>
            <w:r w:rsidRPr="00117E25">
              <w:rPr>
                <w:rFonts w:ascii="Arial" w:eastAsia="Times New Roman" w:hAnsi="Arial" w:cs="Arial"/>
                <w:lang w:val="es-ES" w:eastAsia="es-ES"/>
              </w:rPr>
              <w:t>E</w:t>
            </w:r>
            <w:r w:rsidR="009D0E46" w:rsidRPr="00117E25">
              <w:rPr>
                <w:rFonts w:ascii="Arial" w:eastAsia="Times New Roman" w:hAnsi="Arial" w:cs="Arial"/>
                <w:lang w:val="es-ES" w:eastAsia="es-ES"/>
              </w:rPr>
              <w:t xml:space="preserve">l </w:t>
            </w:r>
            <w:proofErr w:type="gramStart"/>
            <w:r w:rsidRPr="00117E25">
              <w:rPr>
                <w:rFonts w:ascii="Arial" w:eastAsia="Times New Roman" w:hAnsi="Arial" w:cs="Arial"/>
                <w:lang w:val="es-ES" w:eastAsia="es-ES"/>
              </w:rPr>
              <w:t>Presidente</w:t>
            </w:r>
            <w:proofErr w:type="gramEnd"/>
            <w:r w:rsidRPr="00117E25">
              <w:rPr>
                <w:rFonts w:ascii="Arial" w:eastAsia="Times New Roman" w:hAnsi="Arial" w:cs="Arial"/>
                <w:lang w:val="es-ES" w:eastAsia="es-ES"/>
              </w:rPr>
              <w:t xml:space="preserve"> de la República </w:t>
            </w:r>
            <w:r w:rsidR="00FA7276" w:rsidRPr="00117E25">
              <w:rPr>
                <w:rFonts w:ascii="Arial" w:eastAsia="Times New Roman" w:hAnsi="Arial" w:cs="Arial"/>
                <w:lang w:val="es-ES" w:eastAsia="es-ES"/>
              </w:rPr>
              <w:t>mediante el</w:t>
            </w:r>
            <w:r w:rsidRPr="00117E25">
              <w:rPr>
                <w:rFonts w:ascii="Arial" w:eastAsia="Times New Roman" w:hAnsi="Arial" w:cs="Arial"/>
                <w:lang w:val="es-ES" w:eastAsia="es-ES"/>
              </w:rPr>
              <w:t xml:space="preserve"> Decreto 417 de 2020 </w:t>
            </w:r>
            <w:r w:rsidR="00FA7276" w:rsidRPr="00117E25">
              <w:rPr>
                <w:rFonts w:ascii="Arial" w:eastAsia="Times New Roman" w:hAnsi="Arial" w:cs="Arial"/>
                <w:lang w:val="es-ES" w:eastAsia="es-ES"/>
              </w:rPr>
              <w:t>d</w:t>
            </w:r>
            <w:r w:rsidRPr="00117E25">
              <w:rPr>
                <w:rFonts w:ascii="Arial" w:eastAsia="Times New Roman" w:hAnsi="Arial" w:cs="Arial"/>
                <w:lang w:val="es-ES" w:eastAsia="es-ES"/>
              </w:rPr>
              <w:t>eclar</w:t>
            </w:r>
            <w:r w:rsidR="00FA7276" w:rsidRPr="00117E25">
              <w:rPr>
                <w:rFonts w:ascii="Arial" w:eastAsia="Times New Roman" w:hAnsi="Arial" w:cs="Arial"/>
                <w:lang w:val="es-ES" w:eastAsia="es-ES"/>
              </w:rPr>
              <w:t>ó</w:t>
            </w:r>
            <w:r w:rsidRPr="00117E25">
              <w:rPr>
                <w:rFonts w:ascii="Arial" w:eastAsia="Times New Roman" w:hAnsi="Arial" w:cs="Arial"/>
                <w:lang w:val="es-ES" w:eastAsia="es-ES"/>
              </w:rPr>
              <w:t xml:space="preserve"> </w:t>
            </w:r>
            <w:r w:rsidR="00FA7276" w:rsidRPr="00117E25">
              <w:rPr>
                <w:rFonts w:ascii="Arial" w:eastAsia="Times New Roman" w:hAnsi="Arial" w:cs="Arial"/>
                <w:lang w:val="es-ES" w:eastAsia="es-ES"/>
              </w:rPr>
              <w:t>el</w:t>
            </w:r>
            <w:r w:rsidRPr="00117E25">
              <w:rPr>
                <w:rFonts w:ascii="Arial" w:eastAsia="Times New Roman" w:hAnsi="Arial" w:cs="Arial"/>
                <w:lang w:val="es-ES" w:eastAsia="es-ES"/>
              </w:rPr>
              <w:t xml:space="preserve"> Estado de Emergencia Económica, Social y Ecológica en todo el territorio Nacional</w:t>
            </w:r>
            <w:r w:rsidR="00FA7276" w:rsidRPr="00117E25">
              <w:rPr>
                <w:rFonts w:ascii="Arial" w:eastAsia="Times New Roman" w:hAnsi="Arial" w:cs="Arial"/>
                <w:lang w:val="es-ES" w:eastAsia="es-ES"/>
              </w:rPr>
              <w:t xml:space="preserve">, </w:t>
            </w:r>
            <w:r w:rsidR="00FA7276" w:rsidRPr="00117E25">
              <w:rPr>
                <w:rFonts w:ascii="Arial" w:hAnsi="Arial" w:cs="Arial"/>
              </w:rPr>
              <w:t>con el fin de conjurar la grave calamidad pública que afecta al país por causa del nuevo coronavirus COVID-19.</w:t>
            </w:r>
          </w:p>
          <w:p w14:paraId="4BD446D3" w14:textId="77777777" w:rsidR="00FA7276" w:rsidRPr="00117E25" w:rsidRDefault="00FA7276" w:rsidP="00531CBA">
            <w:pPr>
              <w:autoSpaceDE w:val="0"/>
              <w:autoSpaceDN w:val="0"/>
              <w:adjustRightInd w:val="0"/>
              <w:jc w:val="both"/>
              <w:rPr>
                <w:rFonts w:ascii="Arial" w:hAnsi="Arial" w:cs="Arial"/>
              </w:rPr>
            </w:pPr>
          </w:p>
          <w:p w14:paraId="127ABC4C" w14:textId="6290405A" w:rsidR="009D0E46" w:rsidRPr="00117E25" w:rsidRDefault="00FA7276" w:rsidP="00531CBA">
            <w:pPr>
              <w:autoSpaceDE w:val="0"/>
              <w:autoSpaceDN w:val="0"/>
              <w:adjustRightInd w:val="0"/>
              <w:jc w:val="both"/>
              <w:rPr>
                <w:rFonts w:ascii="Arial" w:eastAsia="Times New Roman" w:hAnsi="Arial" w:cs="Arial"/>
                <w:lang w:eastAsia="es-ES"/>
              </w:rPr>
            </w:pPr>
            <w:r w:rsidRPr="00117E25">
              <w:rPr>
                <w:rFonts w:ascii="Arial" w:hAnsi="Arial" w:cs="Arial"/>
              </w:rPr>
              <w:t xml:space="preserve">En este contexto el </w:t>
            </w:r>
            <w:r w:rsidR="00C4603A" w:rsidRPr="00117E25">
              <w:rPr>
                <w:rFonts w:ascii="Arial" w:hAnsi="Arial" w:cs="Arial"/>
              </w:rPr>
              <w:t>P</w:t>
            </w:r>
            <w:r w:rsidRPr="00117E25">
              <w:rPr>
                <w:rFonts w:ascii="Arial" w:hAnsi="Arial" w:cs="Arial"/>
              </w:rPr>
              <w:t>residente de la República</w:t>
            </w:r>
            <w:r w:rsidR="00531CBA" w:rsidRPr="00117E25">
              <w:rPr>
                <w:rFonts w:ascii="Arial" w:eastAsia="Times New Roman" w:hAnsi="Arial" w:cs="Arial"/>
                <w:lang w:val="es-ES" w:eastAsia="es-ES"/>
              </w:rPr>
              <w:t xml:space="preserve"> expidió el Decreto Legislativo </w:t>
            </w:r>
            <w:r w:rsidR="009D0E46" w:rsidRPr="00117E25">
              <w:rPr>
                <w:rFonts w:ascii="Arial" w:eastAsia="Times New Roman" w:hAnsi="Arial" w:cs="Arial"/>
                <w:lang w:val="es-ES" w:eastAsia="es-ES"/>
              </w:rPr>
              <w:t>518 de 2020</w:t>
            </w:r>
            <w:r w:rsidR="00531CBA" w:rsidRPr="00117E25">
              <w:rPr>
                <w:rFonts w:ascii="Arial" w:eastAsia="Times New Roman" w:hAnsi="Arial" w:cs="Arial"/>
                <w:lang w:val="es-ES" w:eastAsia="es-ES"/>
              </w:rPr>
              <w:t xml:space="preserve">, </w:t>
            </w:r>
            <w:r w:rsidRPr="00117E25">
              <w:rPr>
                <w:rFonts w:ascii="Arial" w:eastAsia="Times New Roman" w:hAnsi="Arial" w:cs="Arial"/>
                <w:lang w:val="es-ES" w:eastAsia="es-ES"/>
              </w:rPr>
              <w:t>por el cual creó</w:t>
            </w:r>
            <w:r w:rsidR="009D0E46" w:rsidRPr="00117E25">
              <w:rPr>
                <w:rFonts w:ascii="Arial" w:eastAsia="Times New Roman" w:hAnsi="Arial" w:cs="Arial"/>
                <w:lang w:val="es-ES" w:eastAsia="es-ES"/>
              </w:rPr>
              <w:t xml:space="preserve"> </w:t>
            </w:r>
            <w:r w:rsidR="00C4603A" w:rsidRPr="00117E25">
              <w:rPr>
                <w:rFonts w:ascii="Arial" w:eastAsia="Times New Roman" w:hAnsi="Arial" w:cs="Arial"/>
                <w:lang w:val="es-ES" w:eastAsia="es-ES"/>
              </w:rPr>
              <w:t xml:space="preserve">el </w:t>
            </w:r>
            <w:r w:rsidR="009D0E46" w:rsidRPr="00117E25">
              <w:rPr>
                <w:rFonts w:ascii="Arial" w:eastAsia="Times New Roman" w:hAnsi="Arial" w:cs="Arial"/>
                <w:lang w:val="es-ES" w:eastAsia="es-ES"/>
              </w:rPr>
              <w:t xml:space="preserve">Programa </w:t>
            </w:r>
            <w:r w:rsidR="00C4603A" w:rsidRPr="00117E25">
              <w:rPr>
                <w:rFonts w:ascii="Arial" w:eastAsia="Times New Roman" w:hAnsi="Arial" w:cs="Arial"/>
                <w:lang w:val="es-ES" w:eastAsia="es-ES"/>
              </w:rPr>
              <w:t xml:space="preserve">de </w:t>
            </w:r>
            <w:r w:rsidR="009D0E46" w:rsidRPr="00117E25">
              <w:rPr>
                <w:rFonts w:ascii="Arial" w:eastAsia="Times New Roman" w:hAnsi="Arial" w:cs="Arial"/>
                <w:lang w:val="es-ES" w:eastAsia="es-ES"/>
              </w:rPr>
              <w:t>Ingreso Solidario</w:t>
            </w:r>
            <w:r w:rsidRPr="00117E25">
              <w:rPr>
                <w:rFonts w:ascii="Arial" w:eastAsia="Times New Roman" w:hAnsi="Arial" w:cs="Arial"/>
                <w:lang w:val="es-ES" w:eastAsia="es-ES"/>
              </w:rPr>
              <w:t xml:space="preserve"> bajo la administración del Ministerio de Hacienda y Crédito Público</w:t>
            </w:r>
            <w:r w:rsidR="009D0E46" w:rsidRPr="00117E25">
              <w:rPr>
                <w:rFonts w:ascii="Arial" w:eastAsia="Times New Roman" w:hAnsi="Arial" w:cs="Arial"/>
                <w:lang w:val="es-ES" w:eastAsia="es-ES"/>
              </w:rPr>
              <w:t xml:space="preserve">, </w:t>
            </w:r>
            <w:r w:rsidR="00531CBA" w:rsidRPr="00117E25">
              <w:rPr>
                <w:rFonts w:ascii="Arial" w:eastAsia="Times New Roman" w:hAnsi="Arial" w:cs="Arial"/>
                <w:lang w:val="es-ES" w:eastAsia="es-ES"/>
              </w:rPr>
              <w:t>cuyo propósito es la</w:t>
            </w:r>
            <w:r w:rsidR="009D0E46" w:rsidRPr="00117E25">
              <w:rPr>
                <w:rFonts w:ascii="Arial" w:eastAsia="Times New Roman" w:hAnsi="Arial" w:cs="Arial"/>
                <w:lang w:val="es-ES" w:eastAsia="es-ES"/>
              </w:rPr>
              <w:t xml:space="preserve"> entrega</w:t>
            </w:r>
            <w:r w:rsidR="00531CBA" w:rsidRPr="00117E25">
              <w:rPr>
                <w:rFonts w:ascii="Arial" w:eastAsia="Times New Roman" w:hAnsi="Arial" w:cs="Arial"/>
                <w:lang w:val="es-ES" w:eastAsia="es-ES"/>
              </w:rPr>
              <w:t xml:space="preserve"> de</w:t>
            </w:r>
            <w:r w:rsidR="009D0E46" w:rsidRPr="00117E25">
              <w:rPr>
                <w:rFonts w:ascii="Arial" w:eastAsia="Times New Roman" w:hAnsi="Arial" w:cs="Arial"/>
                <w:lang w:val="es-ES" w:eastAsia="es-ES"/>
              </w:rPr>
              <w:t xml:space="preserve"> transferencias monetarias no condicionadas con cargo a los recursos del </w:t>
            </w:r>
            <w:r w:rsidR="00531CBA" w:rsidRPr="00117E25">
              <w:rPr>
                <w:rFonts w:ascii="Arial" w:hAnsi="Arial" w:cs="Arial"/>
                <w:color w:val="000000"/>
              </w:rPr>
              <w:t>Fondo de Mitigación de Emergencias -FOME-,</w:t>
            </w:r>
            <w:r w:rsidR="00531CBA" w:rsidRPr="00117E25" w:rsidDel="00531CBA">
              <w:rPr>
                <w:rFonts w:ascii="Arial" w:eastAsia="Times New Roman" w:hAnsi="Arial" w:cs="Arial"/>
                <w:lang w:val="es-ES" w:eastAsia="es-ES"/>
              </w:rPr>
              <w:t xml:space="preserve"> </w:t>
            </w:r>
            <w:r w:rsidR="009D0E46" w:rsidRPr="00117E25">
              <w:rPr>
                <w:rFonts w:ascii="Arial" w:eastAsia="Times New Roman" w:hAnsi="Arial" w:cs="Arial"/>
                <w:lang w:val="es-ES" w:eastAsia="es-ES"/>
              </w:rPr>
              <w:t>en favor de las personas y hogares en situación de pobreza y vulnerabilidad, que no sean beneficiarios de los programas sociales existentes o de la compensación del impuesto sobre las ventas -IVA</w:t>
            </w:r>
            <w:r w:rsidR="00531CBA" w:rsidRPr="00117E25">
              <w:rPr>
                <w:rFonts w:ascii="Arial" w:eastAsia="Times New Roman" w:hAnsi="Arial" w:cs="Arial"/>
                <w:lang w:val="es-ES" w:eastAsia="es-ES"/>
              </w:rPr>
              <w:t xml:space="preserve">, </w:t>
            </w:r>
            <w:r w:rsidR="00531CBA" w:rsidRPr="00117E25">
              <w:rPr>
                <w:rFonts w:ascii="Arial" w:eastAsia="Times New Roman" w:hAnsi="Arial" w:cs="Arial"/>
                <w:lang w:eastAsia="es-ES"/>
              </w:rPr>
              <w:t>por el tiempo que perduren las causas que motivaron la declaratoria del Estado de Emergencia Económica, Social y Ecológica de que trata el Decreto 417 del 17 de marzo de 2020.</w:t>
            </w:r>
          </w:p>
          <w:p w14:paraId="24B02694" w14:textId="14C4C799" w:rsidR="00FA7276" w:rsidRPr="00117E25" w:rsidRDefault="00FA7276" w:rsidP="00531CBA">
            <w:pPr>
              <w:autoSpaceDE w:val="0"/>
              <w:autoSpaceDN w:val="0"/>
              <w:adjustRightInd w:val="0"/>
              <w:jc w:val="both"/>
              <w:rPr>
                <w:rFonts w:ascii="Arial" w:eastAsia="Times New Roman" w:hAnsi="Arial" w:cs="Arial"/>
                <w:lang w:eastAsia="es-ES"/>
              </w:rPr>
            </w:pPr>
          </w:p>
          <w:p w14:paraId="5C29E52A" w14:textId="3407CF9F" w:rsidR="00FA7276" w:rsidRPr="00117E25" w:rsidRDefault="00FA7276" w:rsidP="00531CBA">
            <w:pPr>
              <w:autoSpaceDE w:val="0"/>
              <w:autoSpaceDN w:val="0"/>
              <w:adjustRightInd w:val="0"/>
              <w:jc w:val="both"/>
              <w:rPr>
                <w:rFonts w:ascii="Arial" w:eastAsia="Times New Roman" w:hAnsi="Arial" w:cs="Arial"/>
                <w:lang w:eastAsia="es-ES"/>
              </w:rPr>
            </w:pPr>
            <w:r w:rsidRPr="00117E25">
              <w:rPr>
                <w:rFonts w:ascii="Arial" w:eastAsia="Times New Roman" w:hAnsi="Arial" w:cs="Arial"/>
                <w:lang w:eastAsia="es-ES"/>
              </w:rPr>
              <w:t xml:space="preserve">En el marco de tal competencia, </w:t>
            </w:r>
            <w:r w:rsidRPr="00117E25">
              <w:rPr>
                <w:rFonts w:ascii="Arial" w:eastAsia="Times New Roman" w:hAnsi="Arial" w:cs="Arial"/>
                <w:lang w:val="es-ES" w:eastAsia="es-ES"/>
              </w:rPr>
              <w:t xml:space="preserve">el Ministerio de Hacienda y Crédito Público expidió </w:t>
            </w:r>
            <w:r w:rsidRPr="00117E25">
              <w:rPr>
                <w:rFonts w:ascii="Arial" w:hAnsi="Arial" w:cs="Arial"/>
              </w:rPr>
              <w:t xml:space="preserve">la Resolución 975 del 6 de abril de 2020, modificada por la Resolución 1022 del 20 de abril de 2020, la Resolución 1117 del 14 de mayo de 2020 y la Resolución 1165 del 22 de mayo de 2020, mediante la cual se determinó el monto de recursos a transferir a los beneficiarios del programa, los mecanismos de transferencias monetarias, la certificación y devolución de recursos, los costos operativos, así como </w:t>
            </w:r>
            <w:r w:rsidRPr="00117E25">
              <w:rPr>
                <w:rFonts w:ascii="Arial" w:hAnsi="Arial" w:cs="Arial"/>
                <w:lang w:eastAsia="es-ES"/>
              </w:rPr>
              <w:t>el manual operativo del programa mediante el cual se establece el detalle operativo del mecanismo de transferencia, el pago de los costos operativos a las entidades financieras y demás aspectos operativos del programa.</w:t>
            </w:r>
          </w:p>
          <w:p w14:paraId="08FAB988" w14:textId="15AC5E91" w:rsidR="00531CBA" w:rsidRPr="00117E25" w:rsidRDefault="00531CBA" w:rsidP="00531CBA">
            <w:pPr>
              <w:autoSpaceDE w:val="0"/>
              <w:autoSpaceDN w:val="0"/>
              <w:adjustRightInd w:val="0"/>
              <w:jc w:val="both"/>
              <w:rPr>
                <w:rFonts w:ascii="Arial" w:eastAsia="Times New Roman" w:hAnsi="Arial" w:cs="Arial"/>
                <w:lang w:val="es-ES" w:eastAsia="es-ES"/>
              </w:rPr>
            </w:pPr>
          </w:p>
          <w:p w14:paraId="00480548" w14:textId="3E310FE8" w:rsidR="00FA7276" w:rsidRPr="00117E25" w:rsidRDefault="00FA7276" w:rsidP="00FA7276">
            <w:pPr>
              <w:jc w:val="both"/>
              <w:rPr>
                <w:rFonts w:ascii="Arial" w:hAnsi="Arial" w:cs="Arial"/>
                <w:bCs/>
              </w:rPr>
            </w:pPr>
            <w:r w:rsidRPr="00117E25">
              <w:rPr>
                <w:rFonts w:ascii="Arial" w:hAnsi="Arial" w:cs="Arial"/>
              </w:rPr>
              <w:t>Posteriormente,   y con ocasión de la nueva declaratoria del Estado de Emergencia Económica, Social y Ecológica</w:t>
            </w:r>
            <w:r w:rsidRPr="00117E25">
              <w:rPr>
                <w:rFonts w:ascii="Arial" w:hAnsi="Arial" w:cs="Arial"/>
                <w:bCs/>
              </w:rPr>
              <w:t xml:space="preserve"> establecida mediante el Decreto 637 </w:t>
            </w:r>
            <w:r w:rsidRPr="00117E25">
              <w:rPr>
                <w:rFonts w:ascii="Arial" w:hAnsi="Arial" w:cs="Arial"/>
                <w:bCs/>
              </w:rPr>
              <w:lastRenderedPageBreak/>
              <w:t>de 2020, se expidió el Decreto Legislativo 812 de 2020</w:t>
            </w:r>
            <w:r w:rsidRPr="00117E25">
              <w:rPr>
                <w:rFonts w:ascii="Arial" w:hAnsi="Arial" w:cs="Arial"/>
              </w:rPr>
              <w:t>,</w:t>
            </w:r>
            <w:r w:rsidRPr="00117E25">
              <w:rPr>
                <w:rFonts w:ascii="Arial" w:hAnsi="Arial" w:cs="Arial"/>
                <w:bCs/>
              </w:rPr>
              <w:t> por el cual se creó el Registro Social de Hogares, la Plataforma de Transferencias Monetarias y se dictan otras disposiciones para atender las necesidades de los hogares en situación de pobreza y vulnerabilidad económica en todo el territorio nacional dentro del Estado de Emergencia Económica, Social y Ecológica.</w:t>
            </w:r>
          </w:p>
          <w:p w14:paraId="65FF5E71" w14:textId="77777777" w:rsidR="00FA7276" w:rsidRPr="00117E25" w:rsidRDefault="00FA7276" w:rsidP="00FA7276">
            <w:pPr>
              <w:autoSpaceDE w:val="0"/>
              <w:autoSpaceDN w:val="0"/>
              <w:adjustRightInd w:val="0"/>
              <w:jc w:val="both"/>
              <w:rPr>
                <w:rFonts w:ascii="Arial" w:hAnsi="Arial" w:cs="Arial"/>
              </w:rPr>
            </w:pPr>
          </w:p>
          <w:p w14:paraId="10D6F33E" w14:textId="0ECC9EC2" w:rsidR="00FA7276" w:rsidRPr="00117E25" w:rsidRDefault="00FA7276" w:rsidP="00FA7276">
            <w:pPr>
              <w:jc w:val="both"/>
              <w:rPr>
                <w:rFonts w:ascii="Arial" w:hAnsi="Arial" w:cs="Arial"/>
                <w:lang w:val="es-ES" w:eastAsia="es-ES"/>
              </w:rPr>
            </w:pPr>
            <w:r w:rsidRPr="00117E25">
              <w:rPr>
                <w:rFonts w:ascii="Arial" w:hAnsi="Arial" w:cs="Arial"/>
              </w:rPr>
              <w:t>De conformidad con el parágrafo 3 del</w:t>
            </w:r>
            <w:r w:rsidR="001129AF" w:rsidRPr="00117E25">
              <w:rPr>
                <w:rFonts w:ascii="Arial" w:hAnsi="Arial" w:cs="Arial"/>
              </w:rPr>
              <w:t xml:space="preserve"> artículo 5</w:t>
            </w:r>
            <w:r w:rsidRPr="00117E25">
              <w:rPr>
                <w:rFonts w:ascii="Arial" w:hAnsi="Arial" w:cs="Arial"/>
              </w:rPr>
              <w:t xml:space="preserve"> </w:t>
            </w:r>
            <w:r w:rsidR="005B1F17">
              <w:rPr>
                <w:rFonts w:ascii="Arial" w:hAnsi="Arial" w:cs="Arial"/>
              </w:rPr>
              <w:t xml:space="preserve">del </w:t>
            </w:r>
            <w:r w:rsidRPr="00117E25">
              <w:rPr>
                <w:rFonts w:ascii="Arial" w:hAnsi="Arial" w:cs="Arial"/>
              </w:rPr>
              <w:t xml:space="preserve">citado Decreto Legislativo 812 de 2020, </w:t>
            </w:r>
            <w:r w:rsidRPr="00117E25">
              <w:rPr>
                <w:rFonts w:ascii="Arial" w:hAnsi="Arial" w:cs="Arial"/>
                <w:lang w:val="es-ES" w:eastAsia="es-ES"/>
              </w:rPr>
              <w:t>se estableció que el Programa de Ingreso Solidario será administrado y ejecutado por el Departamento Administrativo para la Prosperidad Social, una vez se realicen todos los procedimientos de entrega de la operación de este programa por parte del Departamento Nacional de Planeación y del Ministerio de Hacienda y Crédito Público.</w:t>
            </w:r>
          </w:p>
          <w:p w14:paraId="10B49115" w14:textId="0F246F9B" w:rsidR="00531CBA" w:rsidRPr="00117E25" w:rsidRDefault="00531CBA">
            <w:pPr>
              <w:autoSpaceDE w:val="0"/>
              <w:autoSpaceDN w:val="0"/>
              <w:adjustRightInd w:val="0"/>
              <w:jc w:val="both"/>
              <w:rPr>
                <w:rFonts w:ascii="Arial" w:eastAsia="Times New Roman" w:hAnsi="Arial" w:cs="Arial"/>
                <w:lang w:val="es-ES" w:eastAsia="es-ES"/>
              </w:rPr>
            </w:pPr>
          </w:p>
          <w:p w14:paraId="151CC5E1" w14:textId="77777777" w:rsidR="004916C3" w:rsidRPr="00117E25" w:rsidRDefault="00FA7276" w:rsidP="000B66F0">
            <w:pPr>
              <w:jc w:val="both"/>
              <w:rPr>
                <w:rFonts w:ascii="Arial" w:hAnsi="Arial" w:cs="Arial"/>
              </w:rPr>
            </w:pPr>
            <w:r w:rsidRPr="00117E25">
              <w:rPr>
                <w:rFonts w:ascii="Arial" w:eastAsia="Times New Roman" w:hAnsi="Arial" w:cs="Arial"/>
                <w:lang w:val="es-ES" w:eastAsia="es-ES"/>
              </w:rPr>
              <w:t xml:space="preserve">Por lo anterior, ante el cambio de administrador del programa de Ingreso Solidario, y </w:t>
            </w:r>
            <w:r w:rsidRPr="00117E25">
              <w:rPr>
                <w:rFonts w:ascii="Arial" w:hAnsi="Arial" w:cs="Arial"/>
              </w:rPr>
              <w:t>con el propósito de garantizar la continuidad del servicio y la finalidad pública del programa de Ingreso Solidario, el Departamento Administrativo para la Prosperidad Social</w:t>
            </w:r>
            <w:r w:rsidR="000B66F0" w:rsidRPr="00117E25">
              <w:rPr>
                <w:rFonts w:ascii="Arial" w:hAnsi="Arial" w:cs="Arial"/>
              </w:rPr>
              <w:t xml:space="preserve">, mediante la Resolución No. 01215 del 06 de julio de 2020 </w:t>
            </w:r>
            <w:r w:rsidRPr="00117E25">
              <w:rPr>
                <w:rFonts w:ascii="Arial" w:hAnsi="Arial" w:cs="Arial"/>
              </w:rPr>
              <w:t>adopt</w:t>
            </w:r>
            <w:r w:rsidR="000B66F0" w:rsidRPr="00117E25">
              <w:rPr>
                <w:rFonts w:ascii="Arial" w:hAnsi="Arial" w:cs="Arial"/>
              </w:rPr>
              <w:t>ó</w:t>
            </w:r>
            <w:r w:rsidRPr="00117E25">
              <w:rPr>
                <w:rFonts w:ascii="Arial" w:hAnsi="Arial" w:cs="Arial"/>
              </w:rPr>
              <w:t xml:space="preserve"> las resoluciones 975 del 6 de abril de 2020, 1022 del 20 de abril de 2020, 1117 del 14 de mayo de 2020 y 1165 del 22 de mayo de 2020, así como el Manual Operativo del programa de Ingreso Solidario, expedidos por el Ministerio de Hacienda y Crédito Público, buscando así la continuidad de la operatividad del programa, bajo criterios de eficiencia, previsión, celeridad, eficacia y seguridad jurídica, dirigidos a la materialización efectiva de los derechos fundamentales de los beneficiarios de este programa social.</w:t>
            </w:r>
          </w:p>
          <w:p w14:paraId="2ABEDCF2" w14:textId="14C04E40" w:rsidR="000B66F0" w:rsidRPr="00117E25" w:rsidRDefault="000B66F0" w:rsidP="000B66F0">
            <w:pPr>
              <w:jc w:val="both"/>
              <w:rPr>
                <w:rFonts w:ascii="Arial" w:eastAsia="Times New Roman" w:hAnsi="Arial" w:cs="Arial"/>
                <w:i/>
                <w:color w:val="000000"/>
                <w:kern w:val="28"/>
                <w:lang w:eastAsia="es-ES"/>
              </w:rPr>
            </w:pPr>
          </w:p>
          <w:p w14:paraId="3086B209" w14:textId="04BE9D01" w:rsidR="00B74E93" w:rsidRPr="00117E25" w:rsidRDefault="00B74E93" w:rsidP="000B66F0">
            <w:pPr>
              <w:jc w:val="both"/>
              <w:rPr>
                <w:rFonts w:ascii="Arial" w:eastAsia="Times New Roman" w:hAnsi="Arial" w:cs="Arial"/>
                <w:iCs/>
                <w:color w:val="000000"/>
                <w:kern w:val="28"/>
                <w:lang w:eastAsia="es-ES"/>
              </w:rPr>
            </w:pPr>
            <w:r w:rsidRPr="00117E25">
              <w:rPr>
                <w:rFonts w:ascii="Arial" w:eastAsia="Times New Roman" w:hAnsi="Arial" w:cs="Arial"/>
                <w:iCs/>
                <w:color w:val="000000"/>
                <w:kern w:val="28"/>
                <w:lang w:eastAsia="es-ES"/>
              </w:rPr>
              <w:t xml:space="preserve">Adicionalmente, la Resolución No. 1233 del 10 de junio de 2020, el Ministerio de Hacienda y Crédito Público, modificó la Resolución 975 del 06 de abril de 2020, aumentando el número de transferencias de dos (2) a tres (3), cada una por valor de Ciento Sesenta mil pesos ($160.000) para atender con mayor eficacia las necesidades de los hogares en situación de pobreza y vulnerabilidad en todo el territorio nacional durante la emergencia sanitaria provocada por el COVID-19. Así mismo, mediante la misma resolución se determinó el mecanismo para el reintegro a la Dirección </w:t>
            </w:r>
            <w:r w:rsidR="00617533">
              <w:rPr>
                <w:rFonts w:ascii="Arial" w:eastAsia="Times New Roman" w:hAnsi="Arial" w:cs="Arial"/>
                <w:iCs/>
                <w:color w:val="000000"/>
                <w:kern w:val="28"/>
                <w:lang w:eastAsia="es-ES"/>
              </w:rPr>
              <w:t>G</w:t>
            </w:r>
            <w:r w:rsidRPr="00117E25">
              <w:rPr>
                <w:rFonts w:ascii="Arial" w:eastAsia="Times New Roman" w:hAnsi="Arial" w:cs="Arial"/>
                <w:iCs/>
                <w:color w:val="000000"/>
                <w:kern w:val="28"/>
                <w:lang w:eastAsia="es-ES"/>
              </w:rPr>
              <w:t xml:space="preserve">eneral de Crédito y Tesoro Nacional del Ministerio de Hacienda, de aquellas transferencias monetarias abonadas a beneficiarios a través de cuentas inactivas en los </w:t>
            </w:r>
            <w:r w:rsidRPr="00117E25">
              <w:rPr>
                <w:rFonts w:ascii="Arial" w:eastAsia="Times New Roman" w:hAnsi="Arial" w:cs="Arial"/>
                <w:iCs/>
                <w:color w:val="000000"/>
                <w:kern w:val="28"/>
                <w:lang w:eastAsia="es-ES"/>
              </w:rPr>
              <w:lastRenderedPageBreak/>
              <w:t>últimos seis meses y respecto de las cuales no se ha retirado la respectiva transferencia.</w:t>
            </w:r>
          </w:p>
          <w:p w14:paraId="62819DA7" w14:textId="230850DB" w:rsidR="00B74E93" w:rsidRPr="00117E25" w:rsidRDefault="00B74E93" w:rsidP="000B66F0">
            <w:pPr>
              <w:jc w:val="both"/>
              <w:rPr>
                <w:rFonts w:ascii="Arial" w:eastAsia="Times New Roman" w:hAnsi="Arial" w:cs="Arial"/>
                <w:i/>
                <w:color w:val="000000"/>
                <w:kern w:val="28"/>
                <w:lang w:eastAsia="es-ES"/>
              </w:rPr>
            </w:pPr>
          </w:p>
          <w:p w14:paraId="11129E1B" w14:textId="593F20CF" w:rsidR="00B74E93" w:rsidRPr="00117E25" w:rsidRDefault="00B74E93" w:rsidP="000B66F0">
            <w:pPr>
              <w:jc w:val="both"/>
              <w:rPr>
                <w:rFonts w:ascii="Arial" w:hAnsi="Arial" w:cs="Arial"/>
              </w:rPr>
            </w:pPr>
            <w:r w:rsidRPr="00117E25">
              <w:rPr>
                <w:rFonts w:ascii="Arial" w:hAnsi="Arial" w:cs="Arial"/>
              </w:rPr>
              <w:t>Frente a la importancia y pertinencia de las medidas adoptadas por el Ministerio de Hacienda y Crédito Público en la citada Resolución No. 1233 del 10 de junio de 2020, se considera pertinente y oportuno adoptar tal disposición para la operación del Programa Ingreso Solidario bajo la administración del Departamento Administrativo para la Prosperidad Social.</w:t>
            </w:r>
          </w:p>
          <w:p w14:paraId="65DA9404" w14:textId="0D6D5019" w:rsidR="001129AF" w:rsidRPr="00117E25" w:rsidRDefault="001129AF" w:rsidP="000B66F0">
            <w:pPr>
              <w:jc w:val="both"/>
              <w:rPr>
                <w:rFonts w:ascii="Arial" w:eastAsia="Times New Roman" w:hAnsi="Arial" w:cs="Arial"/>
                <w:i/>
                <w:color w:val="000000"/>
                <w:kern w:val="28"/>
                <w:lang w:eastAsia="es-ES"/>
              </w:rPr>
            </w:pPr>
          </w:p>
          <w:p w14:paraId="4F673F92" w14:textId="77777777" w:rsidR="001129AF" w:rsidRPr="00117E25" w:rsidRDefault="001129AF" w:rsidP="001129AF">
            <w:pPr>
              <w:autoSpaceDE w:val="0"/>
              <w:autoSpaceDN w:val="0"/>
              <w:adjustRightInd w:val="0"/>
              <w:jc w:val="both"/>
              <w:rPr>
                <w:rFonts w:ascii="Arial" w:hAnsi="Arial" w:cs="Arial"/>
              </w:rPr>
            </w:pPr>
            <w:r w:rsidRPr="00117E25">
              <w:rPr>
                <w:rFonts w:ascii="Arial" w:hAnsi="Arial" w:cs="Arial"/>
              </w:rPr>
              <w:t xml:space="preserve">Que mediante la Resolución No. 01344 del 24 de julio de 2020 se adoptó el Protocolo de Operación con Entidades Financieras del Programa de Ingreso Solidario para Beneficiarios Bancarizados con el propósito de prevenir errores en la operación financiera de dispersión de recursos a los beneficiarios </w:t>
            </w:r>
            <w:r w:rsidRPr="00117E25">
              <w:rPr>
                <w:rFonts w:ascii="Arial" w:hAnsi="Arial" w:cs="Arial"/>
                <w:lang w:val="es-ES"/>
              </w:rPr>
              <w:t>bancarizados (incluidos financieramente) y</w:t>
            </w:r>
            <w:r w:rsidRPr="00117E25">
              <w:rPr>
                <w:rFonts w:ascii="Arial" w:hAnsi="Arial" w:cs="Arial"/>
              </w:rPr>
              <w:t xml:space="preserve"> </w:t>
            </w:r>
            <w:r w:rsidRPr="00117E25">
              <w:rPr>
                <w:rFonts w:ascii="Arial" w:hAnsi="Arial" w:cs="Arial"/>
                <w:lang w:val="es-ES"/>
              </w:rPr>
              <w:t>de proteger los recursos públicos destinados al programa Ingreso Solidario.</w:t>
            </w:r>
            <w:r w:rsidRPr="00117E25">
              <w:rPr>
                <w:rFonts w:ascii="Arial" w:hAnsi="Arial" w:cs="Arial"/>
              </w:rPr>
              <w:t xml:space="preserve"> </w:t>
            </w:r>
          </w:p>
          <w:p w14:paraId="35A67F1D" w14:textId="77777777" w:rsidR="001129AF" w:rsidRPr="00117E25" w:rsidRDefault="001129AF" w:rsidP="000B66F0">
            <w:pPr>
              <w:jc w:val="both"/>
              <w:rPr>
                <w:rFonts w:ascii="Arial" w:eastAsia="Times New Roman" w:hAnsi="Arial" w:cs="Arial"/>
                <w:i/>
                <w:color w:val="000000"/>
                <w:kern w:val="28"/>
                <w:lang w:eastAsia="es-ES"/>
              </w:rPr>
            </w:pPr>
          </w:p>
          <w:p w14:paraId="5583C95C" w14:textId="5D6219F3" w:rsidR="001129AF" w:rsidRPr="00117E25" w:rsidRDefault="001129AF" w:rsidP="001129AF">
            <w:pPr>
              <w:autoSpaceDE w:val="0"/>
              <w:autoSpaceDN w:val="0"/>
              <w:adjustRightInd w:val="0"/>
              <w:jc w:val="both"/>
              <w:rPr>
                <w:rFonts w:ascii="Arial" w:hAnsi="Arial" w:cs="Arial"/>
              </w:rPr>
            </w:pPr>
            <w:r w:rsidRPr="001129AF">
              <w:rPr>
                <w:rFonts w:ascii="Arial" w:hAnsi="Arial" w:cs="Arial"/>
              </w:rPr>
              <w:t>Con la finalidad del lograr el quinto (5to) pago del programa Ingreso Solidario a los beneficiarios incluidos financieramente, de acuerdo a la fecha de inicio anunciada por la Presidencia de la Republica a la ciudadanía, y con el fin de garantizar el derecho de los beneficiarios del programa de recibir esta Transferencia Monetaria no Condicionada del Gobierno Nacional, que tiene como finalidad mitigar los impactos negativos del COVID 19 en la población pobre, pobre extrema y vulnerable, se hace necesario realizar la actualización del protocolo operativo del programa Ingreso Solidario</w:t>
            </w:r>
            <w:r w:rsidRPr="00117E25">
              <w:rPr>
                <w:rFonts w:ascii="Arial" w:hAnsi="Arial" w:cs="Arial"/>
              </w:rPr>
              <w:t xml:space="preserve"> </w:t>
            </w:r>
            <w:r w:rsidRPr="000F28B2">
              <w:rPr>
                <w:rFonts w:ascii="Arial" w:hAnsi="Arial" w:cs="Arial"/>
              </w:rPr>
              <w:t xml:space="preserve">adoptado a través de </w:t>
            </w:r>
            <w:r w:rsidRPr="00117E25">
              <w:rPr>
                <w:rFonts w:ascii="Arial" w:hAnsi="Arial" w:cs="Arial"/>
              </w:rPr>
              <w:t xml:space="preserve">la </w:t>
            </w:r>
            <w:r w:rsidRPr="000F28B2">
              <w:rPr>
                <w:rFonts w:ascii="Arial" w:hAnsi="Arial" w:cs="Arial"/>
              </w:rPr>
              <w:t>Resolución 01344 de 2020</w:t>
            </w:r>
            <w:r w:rsidRPr="00117E25">
              <w:rPr>
                <w:rFonts w:ascii="Arial" w:hAnsi="Arial" w:cs="Arial"/>
              </w:rPr>
              <w:t>.</w:t>
            </w:r>
          </w:p>
          <w:p w14:paraId="7A51D6E3" w14:textId="30ADBD80" w:rsidR="001917D8" w:rsidRPr="00117E25" w:rsidRDefault="001917D8" w:rsidP="000B66F0">
            <w:pPr>
              <w:autoSpaceDE w:val="0"/>
              <w:autoSpaceDN w:val="0"/>
              <w:adjustRightInd w:val="0"/>
              <w:jc w:val="both"/>
              <w:rPr>
                <w:rFonts w:ascii="Arial" w:hAnsi="Arial" w:cs="Arial"/>
              </w:rPr>
            </w:pPr>
          </w:p>
          <w:p w14:paraId="2C0559CA" w14:textId="1ABEB20A" w:rsidR="001129AF" w:rsidRPr="000F28B2" w:rsidRDefault="001917D8" w:rsidP="001129AF">
            <w:pPr>
              <w:pStyle w:val="Encabezado"/>
              <w:tabs>
                <w:tab w:val="center" w:pos="4252"/>
                <w:tab w:val="right" w:pos="8504"/>
              </w:tabs>
              <w:jc w:val="both"/>
              <w:rPr>
                <w:rFonts w:ascii="Arial" w:hAnsi="Arial" w:cs="Arial"/>
                <w:b/>
                <w:bCs/>
                <w:lang w:val="es-ES_tradnl"/>
              </w:rPr>
            </w:pPr>
            <w:r w:rsidRPr="00117E25">
              <w:rPr>
                <w:rFonts w:ascii="Arial" w:hAnsi="Arial" w:cs="Arial"/>
              </w:rPr>
              <w:t xml:space="preserve">Por lo anterior, se considera necesario y pertinente expedir una resolución </w:t>
            </w:r>
            <w:r w:rsidR="001129AF" w:rsidRPr="00117E25">
              <w:rPr>
                <w:rFonts w:ascii="Arial" w:hAnsi="Arial" w:cs="Arial"/>
              </w:rPr>
              <w:t xml:space="preserve">por la cual se adopte el </w:t>
            </w:r>
            <w:r w:rsidR="00617533">
              <w:rPr>
                <w:rFonts w:ascii="Arial" w:hAnsi="Arial" w:cs="Arial"/>
              </w:rPr>
              <w:t>P</w:t>
            </w:r>
            <w:r w:rsidR="00617533" w:rsidRPr="00CC36A1">
              <w:rPr>
                <w:rFonts w:ascii="Arial" w:hAnsi="Arial" w:cs="Arial"/>
              </w:rPr>
              <w:t>rotocolo</w:t>
            </w:r>
            <w:r w:rsidR="00617533">
              <w:rPr>
                <w:rFonts w:ascii="Arial" w:hAnsi="Arial" w:cs="Arial"/>
              </w:rPr>
              <w:t xml:space="preserve"> </w:t>
            </w:r>
            <w:r w:rsidR="00617533" w:rsidRPr="00CC36A1">
              <w:rPr>
                <w:rFonts w:ascii="Arial" w:hAnsi="Arial" w:cs="Arial"/>
              </w:rPr>
              <w:t xml:space="preserve">de </w:t>
            </w:r>
            <w:r w:rsidR="00617533">
              <w:rPr>
                <w:rFonts w:ascii="Arial" w:hAnsi="Arial" w:cs="Arial"/>
              </w:rPr>
              <w:t>O</w:t>
            </w:r>
            <w:r w:rsidR="00617533" w:rsidRPr="00CC36A1">
              <w:rPr>
                <w:rFonts w:ascii="Arial" w:hAnsi="Arial" w:cs="Arial"/>
              </w:rPr>
              <w:t xml:space="preserve">peración con </w:t>
            </w:r>
            <w:r w:rsidR="00617533">
              <w:rPr>
                <w:rFonts w:ascii="Arial" w:hAnsi="Arial" w:cs="Arial"/>
              </w:rPr>
              <w:t>E</w:t>
            </w:r>
            <w:r w:rsidR="00617533" w:rsidRPr="00CC36A1">
              <w:rPr>
                <w:rFonts w:ascii="Arial" w:hAnsi="Arial" w:cs="Arial"/>
              </w:rPr>
              <w:t xml:space="preserve">ntidades </w:t>
            </w:r>
            <w:r w:rsidR="00617533" w:rsidRPr="00CC34C6">
              <w:rPr>
                <w:rFonts w:ascii="Arial" w:hAnsi="Arial" w:cs="Arial"/>
              </w:rPr>
              <w:t>Financieras del Programa de Ingreso Solidario – Beneficiarios Bancarizados (Incluidos Financieramente) versión 2.0</w:t>
            </w:r>
            <w:r w:rsidR="001129AF" w:rsidRPr="00117E25">
              <w:rPr>
                <w:rFonts w:ascii="Arial" w:hAnsi="Arial" w:cs="Arial"/>
                <w:lang w:val="es-ES_tradnl"/>
              </w:rPr>
              <w:t>.</w:t>
            </w:r>
          </w:p>
          <w:p w14:paraId="6ACA87F9" w14:textId="645269BB" w:rsidR="001129AF" w:rsidRPr="00117E25" w:rsidRDefault="001129AF" w:rsidP="000B66F0">
            <w:pPr>
              <w:autoSpaceDE w:val="0"/>
              <w:autoSpaceDN w:val="0"/>
              <w:adjustRightInd w:val="0"/>
              <w:jc w:val="both"/>
              <w:rPr>
                <w:rFonts w:ascii="Arial" w:hAnsi="Arial" w:cs="Arial"/>
                <w:lang w:val="es-ES_tradnl"/>
              </w:rPr>
            </w:pPr>
          </w:p>
          <w:p w14:paraId="0C41310A" w14:textId="77777777" w:rsidR="001129AF" w:rsidRPr="00117E25" w:rsidRDefault="001129AF" w:rsidP="000B66F0">
            <w:pPr>
              <w:autoSpaceDE w:val="0"/>
              <w:autoSpaceDN w:val="0"/>
              <w:adjustRightInd w:val="0"/>
              <w:jc w:val="both"/>
              <w:rPr>
                <w:rFonts w:ascii="Arial" w:hAnsi="Arial" w:cs="Arial"/>
              </w:rPr>
            </w:pPr>
          </w:p>
          <w:p w14:paraId="40AEE9A2" w14:textId="6CE20D30" w:rsidR="000B66F0" w:rsidRPr="00117E25" w:rsidRDefault="000B66F0" w:rsidP="001129AF">
            <w:pPr>
              <w:autoSpaceDE w:val="0"/>
              <w:autoSpaceDN w:val="0"/>
              <w:adjustRightInd w:val="0"/>
              <w:jc w:val="both"/>
              <w:rPr>
                <w:rFonts w:ascii="Arial" w:eastAsia="Times New Roman" w:hAnsi="Arial" w:cs="Arial"/>
                <w:iCs/>
                <w:color w:val="000000"/>
                <w:kern w:val="28"/>
                <w:lang w:eastAsia="es-ES"/>
              </w:rPr>
            </w:pPr>
          </w:p>
        </w:tc>
      </w:tr>
      <w:tr w:rsidR="004916C3" w:rsidRPr="00117E25" w14:paraId="0B06ADE4" w14:textId="77777777" w:rsidTr="00117E25">
        <w:tc>
          <w:tcPr>
            <w:tcW w:w="3256" w:type="dxa"/>
          </w:tcPr>
          <w:p w14:paraId="3BB29500" w14:textId="77777777" w:rsidR="004916C3" w:rsidRPr="00117E25" w:rsidRDefault="004916C3" w:rsidP="004916C3">
            <w:pPr>
              <w:jc w:val="both"/>
              <w:rPr>
                <w:rFonts w:ascii="Arial" w:hAnsi="Arial" w:cs="Arial"/>
              </w:rPr>
            </w:pPr>
            <w:r w:rsidRPr="00117E25">
              <w:rPr>
                <w:rFonts w:ascii="Arial" w:hAnsi="Arial" w:cs="Arial"/>
              </w:rPr>
              <w:lastRenderedPageBreak/>
              <w:t>1.1 Las normas que otorgan la competencia para la expedición del correspondiente acto.</w:t>
            </w:r>
          </w:p>
        </w:tc>
        <w:tc>
          <w:tcPr>
            <w:tcW w:w="5559" w:type="dxa"/>
          </w:tcPr>
          <w:p w14:paraId="09445BFE" w14:textId="08157621" w:rsidR="001917D8" w:rsidRPr="00117E25" w:rsidRDefault="001917D8" w:rsidP="001917D8">
            <w:pPr>
              <w:pStyle w:val="Prrafodelista"/>
              <w:numPr>
                <w:ilvl w:val="0"/>
                <w:numId w:val="8"/>
              </w:numPr>
              <w:rPr>
                <w:rFonts w:ascii="Arial" w:hAnsi="Arial" w:cs="Arial"/>
                <w:i/>
                <w:lang w:eastAsia="es-ES"/>
              </w:rPr>
            </w:pPr>
            <w:r w:rsidRPr="00117E25">
              <w:rPr>
                <w:rFonts w:ascii="Arial" w:hAnsi="Arial" w:cs="Arial"/>
                <w:iCs/>
                <w:lang w:eastAsia="es-ES"/>
              </w:rPr>
              <w:t>Art. 209 de la Constitución Política.</w:t>
            </w:r>
          </w:p>
          <w:p w14:paraId="39263D33" w14:textId="060AA174" w:rsidR="001917D8" w:rsidRPr="00117E25" w:rsidRDefault="00FA7276" w:rsidP="001917D8">
            <w:pPr>
              <w:pStyle w:val="Prrafodelista"/>
              <w:numPr>
                <w:ilvl w:val="0"/>
                <w:numId w:val="8"/>
              </w:numPr>
              <w:rPr>
                <w:rFonts w:ascii="Arial" w:hAnsi="Arial" w:cs="Arial"/>
                <w:i/>
                <w:lang w:eastAsia="es-ES"/>
              </w:rPr>
            </w:pPr>
            <w:r w:rsidRPr="00117E25">
              <w:rPr>
                <w:rFonts w:ascii="Arial" w:hAnsi="Arial" w:cs="Arial"/>
              </w:rPr>
              <w:t xml:space="preserve">Art. </w:t>
            </w:r>
            <w:r w:rsidR="002B2257" w:rsidRPr="00117E25">
              <w:rPr>
                <w:rFonts w:ascii="Arial" w:hAnsi="Arial" w:cs="Arial"/>
              </w:rPr>
              <w:t xml:space="preserve">10 </w:t>
            </w:r>
            <w:r w:rsidRPr="00117E25">
              <w:rPr>
                <w:rFonts w:ascii="Arial" w:hAnsi="Arial" w:cs="Arial"/>
              </w:rPr>
              <w:t>del Decreto 2094 de 201</w:t>
            </w:r>
            <w:r w:rsidR="001917D8" w:rsidRPr="00117E25">
              <w:rPr>
                <w:rFonts w:ascii="Arial" w:hAnsi="Arial" w:cs="Arial"/>
              </w:rPr>
              <w:t>6.</w:t>
            </w:r>
          </w:p>
        </w:tc>
      </w:tr>
      <w:tr w:rsidR="004916C3" w:rsidRPr="00117E25" w14:paraId="39793214" w14:textId="77777777" w:rsidTr="00117E25">
        <w:tc>
          <w:tcPr>
            <w:tcW w:w="3256" w:type="dxa"/>
          </w:tcPr>
          <w:p w14:paraId="1A49A792" w14:textId="77777777" w:rsidR="004916C3" w:rsidRPr="00117E25" w:rsidRDefault="00EB57A2" w:rsidP="00EB57A2">
            <w:pPr>
              <w:jc w:val="both"/>
              <w:rPr>
                <w:rFonts w:ascii="Arial" w:hAnsi="Arial" w:cs="Arial"/>
              </w:rPr>
            </w:pPr>
            <w:r w:rsidRPr="00117E25">
              <w:rPr>
                <w:rFonts w:ascii="Arial" w:hAnsi="Arial" w:cs="Arial"/>
              </w:rPr>
              <w:t>1.2 La vigencia de la ley o norma reglamentada o desarrollada.</w:t>
            </w:r>
          </w:p>
        </w:tc>
        <w:tc>
          <w:tcPr>
            <w:tcW w:w="5559" w:type="dxa"/>
          </w:tcPr>
          <w:p w14:paraId="16AE582B" w14:textId="5A343447" w:rsidR="004916C3" w:rsidRPr="00117E25" w:rsidRDefault="002B2257">
            <w:pPr>
              <w:rPr>
                <w:rFonts w:ascii="Arial" w:hAnsi="Arial" w:cs="Arial"/>
              </w:rPr>
            </w:pPr>
            <w:r w:rsidRPr="00117E25">
              <w:rPr>
                <w:rFonts w:ascii="Arial" w:hAnsi="Arial" w:cs="Arial"/>
              </w:rPr>
              <w:t>Se desarrolla el articulo 5 del Decreto Legislativo 812 de 2020.</w:t>
            </w:r>
            <w:r w:rsidR="001917D8" w:rsidRPr="00117E25">
              <w:rPr>
                <w:rFonts w:ascii="Arial" w:hAnsi="Arial" w:cs="Arial"/>
              </w:rPr>
              <w:t xml:space="preserve"> </w:t>
            </w:r>
          </w:p>
        </w:tc>
      </w:tr>
      <w:tr w:rsidR="004916C3" w:rsidRPr="00117E25" w14:paraId="0E788E4D" w14:textId="77777777" w:rsidTr="00117E25">
        <w:tc>
          <w:tcPr>
            <w:tcW w:w="3256" w:type="dxa"/>
          </w:tcPr>
          <w:p w14:paraId="7982F58A" w14:textId="59F3505E" w:rsidR="004916C3" w:rsidRPr="00117E25" w:rsidRDefault="00EB57A2" w:rsidP="00EB57A2">
            <w:pPr>
              <w:jc w:val="both"/>
              <w:rPr>
                <w:rFonts w:ascii="Arial" w:hAnsi="Arial" w:cs="Arial"/>
              </w:rPr>
            </w:pPr>
            <w:r w:rsidRPr="00117E25">
              <w:rPr>
                <w:rFonts w:ascii="Arial" w:hAnsi="Arial" w:cs="Arial"/>
              </w:rPr>
              <w:lastRenderedPageBreak/>
              <w:t>1.3 Las disposicione</w:t>
            </w:r>
            <w:r w:rsidR="000716DB" w:rsidRPr="00117E25">
              <w:rPr>
                <w:rFonts w:ascii="Arial" w:hAnsi="Arial" w:cs="Arial"/>
              </w:rPr>
              <w:t>s</w:t>
            </w:r>
            <w:r w:rsidRPr="00117E25">
              <w:rPr>
                <w:rFonts w:ascii="Arial" w:hAnsi="Arial" w:cs="Arial"/>
              </w:rPr>
              <w:t xml:space="preserve"> derogadas, modificadas, o sustituidas, </w:t>
            </w:r>
            <w:r w:rsidR="000716DB" w:rsidRPr="00117E25">
              <w:rPr>
                <w:rFonts w:ascii="Arial" w:hAnsi="Arial" w:cs="Arial"/>
              </w:rPr>
              <w:t xml:space="preserve">indique </w:t>
            </w:r>
            <w:r w:rsidRPr="00117E25">
              <w:rPr>
                <w:rFonts w:ascii="Arial" w:hAnsi="Arial" w:cs="Arial"/>
              </w:rPr>
              <w:t>si alguno de estos efectos se produce con la expedición del respectivo acto. subrogadas, adicionadas</w:t>
            </w:r>
          </w:p>
        </w:tc>
        <w:tc>
          <w:tcPr>
            <w:tcW w:w="5559" w:type="dxa"/>
            <w:vAlign w:val="center"/>
          </w:tcPr>
          <w:p w14:paraId="51F91155" w14:textId="77777777" w:rsidR="001129AF" w:rsidRPr="00117E25" w:rsidRDefault="001129AF" w:rsidP="001129AF">
            <w:pPr>
              <w:autoSpaceDE w:val="0"/>
              <w:autoSpaceDN w:val="0"/>
              <w:adjustRightInd w:val="0"/>
              <w:jc w:val="both"/>
              <w:rPr>
                <w:rFonts w:ascii="Arial" w:hAnsi="Arial" w:cs="Arial"/>
              </w:rPr>
            </w:pPr>
            <w:r w:rsidRPr="00117E25">
              <w:rPr>
                <w:rFonts w:ascii="Arial" w:hAnsi="Arial" w:cs="Arial"/>
              </w:rPr>
              <w:t>El presente proyecto deroga la Resolución No. 01344 del 24 de julio de 2020.</w:t>
            </w:r>
          </w:p>
          <w:p w14:paraId="57590DF0" w14:textId="337CB358" w:rsidR="008876E8" w:rsidRPr="00117E25" w:rsidRDefault="008876E8" w:rsidP="001917D8">
            <w:pPr>
              <w:jc w:val="both"/>
              <w:rPr>
                <w:rFonts w:ascii="Arial" w:hAnsi="Arial" w:cs="Arial"/>
              </w:rPr>
            </w:pPr>
          </w:p>
        </w:tc>
      </w:tr>
      <w:tr w:rsidR="004916C3" w:rsidRPr="00117E25" w14:paraId="1E20414C" w14:textId="77777777" w:rsidTr="00117E25">
        <w:tc>
          <w:tcPr>
            <w:tcW w:w="3256" w:type="dxa"/>
          </w:tcPr>
          <w:p w14:paraId="41F7D8D8" w14:textId="77777777" w:rsidR="004916C3" w:rsidRPr="00117E25" w:rsidRDefault="0015027A">
            <w:pPr>
              <w:rPr>
                <w:rFonts w:ascii="Arial" w:hAnsi="Arial" w:cs="Arial"/>
              </w:rPr>
            </w:pPr>
            <w:r w:rsidRPr="00117E25">
              <w:rPr>
                <w:rFonts w:ascii="Arial" w:hAnsi="Arial" w:cs="Arial"/>
              </w:rPr>
              <w:t>2. El ámbito de aplicación del respectivo acto y los sujetos a quienes va dirigido.</w:t>
            </w:r>
          </w:p>
        </w:tc>
        <w:tc>
          <w:tcPr>
            <w:tcW w:w="5559" w:type="dxa"/>
            <w:vAlign w:val="center"/>
          </w:tcPr>
          <w:p w14:paraId="2E12EF04" w14:textId="59679F7F" w:rsidR="00117E25" w:rsidRPr="00117E25" w:rsidRDefault="002B2257" w:rsidP="00117E25">
            <w:pPr>
              <w:autoSpaceDE w:val="0"/>
              <w:autoSpaceDN w:val="0"/>
              <w:adjustRightInd w:val="0"/>
              <w:jc w:val="both"/>
              <w:rPr>
                <w:rFonts w:ascii="Arial" w:hAnsi="Arial" w:cs="Arial"/>
                <w:lang w:val="es-ES"/>
              </w:rPr>
            </w:pPr>
            <w:r w:rsidRPr="00117E25">
              <w:rPr>
                <w:rFonts w:ascii="Arial" w:hAnsi="Arial" w:cs="Arial"/>
              </w:rPr>
              <w:t xml:space="preserve">La presente resolución </w:t>
            </w:r>
            <w:r w:rsidR="00117E25" w:rsidRPr="00117E25">
              <w:rPr>
                <w:rFonts w:ascii="Arial" w:hAnsi="Arial" w:cs="Arial"/>
              </w:rPr>
              <w:t xml:space="preserve">deroga la Resolución No. 01344 del 24 de julio de 2020 y adopta el Protocolo </w:t>
            </w:r>
            <w:r w:rsidR="00117E25" w:rsidRPr="000F28B2">
              <w:rPr>
                <w:rFonts w:ascii="Arial" w:hAnsi="Arial" w:cs="Arial"/>
                <w:lang w:val="es-ES_tradnl"/>
              </w:rPr>
              <w:t>de Operación con Entidades Financieras del Programa de Ingreso Solidario para Beneficiarios Bancarizados</w:t>
            </w:r>
            <w:r w:rsidR="00117E25" w:rsidRPr="00117E25">
              <w:rPr>
                <w:rFonts w:ascii="Arial" w:hAnsi="Arial" w:cs="Arial"/>
                <w:lang w:val="es-ES"/>
              </w:rPr>
              <w:t xml:space="preserve"> (Versión 2.0)</w:t>
            </w:r>
          </w:p>
          <w:p w14:paraId="707CD56C" w14:textId="27682BEB" w:rsidR="00117E25" w:rsidRPr="00117E25" w:rsidRDefault="00117E25" w:rsidP="00117E25">
            <w:pPr>
              <w:autoSpaceDE w:val="0"/>
              <w:autoSpaceDN w:val="0"/>
              <w:adjustRightInd w:val="0"/>
              <w:jc w:val="both"/>
              <w:rPr>
                <w:rFonts w:ascii="Arial" w:hAnsi="Arial" w:cs="Arial"/>
              </w:rPr>
            </w:pPr>
          </w:p>
          <w:p w14:paraId="5C46AB23" w14:textId="001475EB" w:rsidR="004916C3" w:rsidRPr="00117E25" w:rsidRDefault="004916C3" w:rsidP="001917D8">
            <w:pPr>
              <w:autoSpaceDE w:val="0"/>
              <w:autoSpaceDN w:val="0"/>
              <w:adjustRightInd w:val="0"/>
              <w:jc w:val="both"/>
              <w:rPr>
                <w:rFonts w:ascii="Arial" w:eastAsia="Times New Roman" w:hAnsi="Arial" w:cs="Arial"/>
                <w:iCs/>
                <w:color w:val="000000"/>
                <w:kern w:val="28"/>
                <w:lang w:eastAsia="es-ES"/>
              </w:rPr>
            </w:pPr>
          </w:p>
        </w:tc>
      </w:tr>
      <w:tr w:rsidR="004916C3" w:rsidRPr="00117E25" w14:paraId="156929C0" w14:textId="77777777" w:rsidTr="00117E25">
        <w:tc>
          <w:tcPr>
            <w:tcW w:w="3256" w:type="dxa"/>
          </w:tcPr>
          <w:p w14:paraId="5675C372" w14:textId="77777777" w:rsidR="004916C3" w:rsidRPr="00117E25" w:rsidRDefault="0015027A" w:rsidP="0015027A">
            <w:pPr>
              <w:jc w:val="both"/>
              <w:rPr>
                <w:rFonts w:ascii="Arial" w:hAnsi="Arial" w:cs="Arial"/>
              </w:rPr>
            </w:pPr>
            <w:r w:rsidRPr="00117E25">
              <w:rPr>
                <w:rFonts w:ascii="Arial" w:hAnsi="Arial" w:cs="Arial"/>
              </w:rPr>
              <w:t>3. La viabilidad jurídica, que deberá contar con el visto bueno de la oficina jurídica de la entidad o la dependencia que haga sus veces</w:t>
            </w:r>
          </w:p>
        </w:tc>
        <w:tc>
          <w:tcPr>
            <w:tcW w:w="5559" w:type="dxa"/>
          </w:tcPr>
          <w:p w14:paraId="7ED7C726" w14:textId="77777777" w:rsidR="0015027A" w:rsidRPr="00117E25" w:rsidRDefault="0015027A">
            <w:pPr>
              <w:rPr>
                <w:rFonts w:ascii="Arial" w:hAnsi="Arial" w:cs="Arial"/>
              </w:rPr>
            </w:pPr>
          </w:p>
          <w:p w14:paraId="36FFFBBC" w14:textId="0D4B071D" w:rsidR="004916C3" w:rsidRPr="00117E25" w:rsidRDefault="004F07B8" w:rsidP="0015027A">
            <w:pPr>
              <w:jc w:val="both"/>
              <w:rPr>
                <w:rFonts w:ascii="Arial" w:hAnsi="Arial" w:cs="Arial"/>
              </w:rPr>
            </w:pPr>
            <w:r w:rsidRPr="00117E25">
              <w:rPr>
                <w:rFonts w:ascii="Arial" w:hAnsi="Arial" w:cs="Arial"/>
              </w:rPr>
              <w:t xml:space="preserve">La </w:t>
            </w:r>
            <w:r w:rsidR="0015027A" w:rsidRPr="00117E25">
              <w:rPr>
                <w:rFonts w:ascii="Arial" w:hAnsi="Arial" w:cs="Arial"/>
              </w:rPr>
              <w:t>Suscribe la Directora del Departamento Administrativo para la Prosperidad Social con visto bueno de la Secretaria General</w:t>
            </w:r>
            <w:r w:rsidR="002B2257" w:rsidRPr="00117E25">
              <w:rPr>
                <w:rFonts w:ascii="Arial" w:hAnsi="Arial" w:cs="Arial"/>
              </w:rPr>
              <w:t xml:space="preserve"> y la Oficina Asesora Jurídica.</w:t>
            </w:r>
          </w:p>
        </w:tc>
      </w:tr>
      <w:tr w:rsidR="004916C3" w:rsidRPr="00117E25" w14:paraId="65208A84" w14:textId="77777777" w:rsidTr="00117E25">
        <w:tc>
          <w:tcPr>
            <w:tcW w:w="3256" w:type="dxa"/>
          </w:tcPr>
          <w:p w14:paraId="7E73650A" w14:textId="77777777" w:rsidR="004916C3" w:rsidRPr="00117E25" w:rsidRDefault="0015027A" w:rsidP="0015027A">
            <w:pPr>
              <w:jc w:val="both"/>
              <w:rPr>
                <w:rFonts w:ascii="Arial" w:hAnsi="Arial" w:cs="Arial"/>
              </w:rPr>
            </w:pPr>
            <w:r w:rsidRPr="00117E25">
              <w:rPr>
                <w:rFonts w:ascii="Arial" w:hAnsi="Arial" w:cs="Arial"/>
              </w:rPr>
              <w:t>4. Impacto económico si fuere el caso, el cual deberá señalar el costo o ahorro de implementación del respectivo acto.</w:t>
            </w:r>
          </w:p>
        </w:tc>
        <w:tc>
          <w:tcPr>
            <w:tcW w:w="5559" w:type="dxa"/>
          </w:tcPr>
          <w:p w14:paraId="2BF83CFA" w14:textId="77777777" w:rsidR="0015027A" w:rsidRPr="00117E25" w:rsidRDefault="0015027A">
            <w:pPr>
              <w:rPr>
                <w:rFonts w:ascii="Arial" w:hAnsi="Arial" w:cs="Arial"/>
              </w:rPr>
            </w:pPr>
          </w:p>
          <w:p w14:paraId="6D47FE89" w14:textId="77777777" w:rsidR="0015027A" w:rsidRPr="00117E25" w:rsidRDefault="0015027A">
            <w:pPr>
              <w:rPr>
                <w:rFonts w:ascii="Arial" w:hAnsi="Arial" w:cs="Arial"/>
              </w:rPr>
            </w:pPr>
          </w:p>
          <w:p w14:paraId="7DFCC50D" w14:textId="77777777" w:rsidR="004916C3" w:rsidRPr="00117E25" w:rsidRDefault="0015027A">
            <w:pPr>
              <w:rPr>
                <w:rFonts w:ascii="Arial" w:hAnsi="Arial" w:cs="Arial"/>
              </w:rPr>
            </w:pPr>
            <w:r w:rsidRPr="00117E25">
              <w:rPr>
                <w:rFonts w:ascii="Arial" w:hAnsi="Arial" w:cs="Arial"/>
              </w:rPr>
              <w:t>Ninguno</w:t>
            </w:r>
          </w:p>
        </w:tc>
      </w:tr>
      <w:tr w:rsidR="004916C3" w:rsidRPr="00117E25" w14:paraId="1FB9F2F7" w14:textId="77777777" w:rsidTr="00117E25">
        <w:tc>
          <w:tcPr>
            <w:tcW w:w="3256" w:type="dxa"/>
          </w:tcPr>
          <w:p w14:paraId="2C6EE177" w14:textId="77777777" w:rsidR="004916C3" w:rsidRPr="00117E25" w:rsidRDefault="0015027A">
            <w:pPr>
              <w:rPr>
                <w:rFonts w:ascii="Arial" w:hAnsi="Arial" w:cs="Arial"/>
              </w:rPr>
            </w:pPr>
            <w:r w:rsidRPr="00117E25">
              <w:rPr>
                <w:rFonts w:ascii="Arial" w:hAnsi="Arial" w:cs="Arial"/>
              </w:rPr>
              <w:t>5. Disponibilidad presupuestal</w:t>
            </w:r>
          </w:p>
        </w:tc>
        <w:tc>
          <w:tcPr>
            <w:tcW w:w="5559" w:type="dxa"/>
          </w:tcPr>
          <w:p w14:paraId="34CC6135" w14:textId="77777777" w:rsidR="004916C3" w:rsidRPr="00117E25" w:rsidRDefault="0015027A">
            <w:pPr>
              <w:rPr>
                <w:rFonts w:ascii="Arial" w:hAnsi="Arial" w:cs="Arial"/>
              </w:rPr>
            </w:pPr>
            <w:r w:rsidRPr="00117E25">
              <w:rPr>
                <w:rFonts w:ascii="Arial" w:hAnsi="Arial" w:cs="Arial"/>
              </w:rPr>
              <w:t>No requiere</w:t>
            </w:r>
          </w:p>
        </w:tc>
      </w:tr>
      <w:tr w:rsidR="0015027A" w:rsidRPr="00117E25" w14:paraId="74D9CAE3" w14:textId="77777777" w:rsidTr="00117E25">
        <w:tc>
          <w:tcPr>
            <w:tcW w:w="3256" w:type="dxa"/>
          </w:tcPr>
          <w:p w14:paraId="3BAAB6DC" w14:textId="77777777" w:rsidR="0015027A" w:rsidRPr="00117E25" w:rsidRDefault="0015027A" w:rsidP="0015027A">
            <w:pPr>
              <w:jc w:val="both"/>
              <w:rPr>
                <w:rFonts w:ascii="Arial" w:hAnsi="Arial" w:cs="Arial"/>
              </w:rPr>
            </w:pPr>
            <w:r w:rsidRPr="00117E25">
              <w:rPr>
                <w:rFonts w:ascii="Arial" w:hAnsi="Arial" w:cs="Arial"/>
              </w:rPr>
              <w:t>6. Impacto medioambiental o sobre el patrimonio cultural de la Nación.</w:t>
            </w:r>
          </w:p>
        </w:tc>
        <w:tc>
          <w:tcPr>
            <w:tcW w:w="5559" w:type="dxa"/>
          </w:tcPr>
          <w:p w14:paraId="1F35FA8E" w14:textId="62EC2022" w:rsidR="0015027A" w:rsidRPr="00117E25" w:rsidRDefault="002B2257" w:rsidP="00254960">
            <w:pPr>
              <w:jc w:val="both"/>
              <w:rPr>
                <w:rFonts w:ascii="Arial" w:hAnsi="Arial" w:cs="Arial"/>
              </w:rPr>
            </w:pPr>
            <w:r w:rsidRPr="00117E25">
              <w:rPr>
                <w:rFonts w:ascii="Arial" w:hAnsi="Arial" w:cs="Arial"/>
              </w:rPr>
              <w:t>Ninguno</w:t>
            </w:r>
          </w:p>
        </w:tc>
      </w:tr>
      <w:tr w:rsidR="0015027A" w:rsidRPr="00117E25" w14:paraId="2B3086E8" w14:textId="77777777" w:rsidTr="00117E25">
        <w:tc>
          <w:tcPr>
            <w:tcW w:w="3256" w:type="dxa"/>
          </w:tcPr>
          <w:p w14:paraId="6249543C" w14:textId="77777777" w:rsidR="0015027A" w:rsidRPr="00117E25" w:rsidRDefault="0015027A" w:rsidP="0015027A">
            <w:pPr>
              <w:jc w:val="both"/>
              <w:rPr>
                <w:rFonts w:ascii="Arial" w:hAnsi="Arial" w:cs="Arial"/>
              </w:rPr>
            </w:pPr>
            <w:r w:rsidRPr="00117E25">
              <w:rPr>
                <w:rFonts w:ascii="Arial" w:hAnsi="Arial" w:cs="Arial"/>
              </w:rPr>
              <w:t>7. El cumplimiento de los requisitos de consulta y publicidad cuando haya lugar a ello.</w:t>
            </w:r>
          </w:p>
        </w:tc>
        <w:tc>
          <w:tcPr>
            <w:tcW w:w="5559" w:type="dxa"/>
          </w:tcPr>
          <w:p w14:paraId="32315FAF" w14:textId="1799B0B1" w:rsidR="0015027A" w:rsidRPr="00117E25" w:rsidRDefault="002B2257" w:rsidP="00254960">
            <w:pPr>
              <w:jc w:val="both"/>
              <w:rPr>
                <w:rFonts w:ascii="Arial" w:hAnsi="Arial" w:cs="Arial"/>
              </w:rPr>
            </w:pPr>
            <w:r w:rsidRPr="00117E25">
              <w:rPr>
                <w:rFonts w:ascii="Arial" w:hAnsi="Arial" w:cs="Arial"/>
              </w:rPr>
              <w:t>Los señalados en la Ley 1437 de 2011</w:t>
            </w:r>
          </w:p>
        </w:tc>
      </w:tr>
      <w:tr w:rsidR="0015027A" w:rsidRPr="00117E25" w14:paraId="05BB5B9A" w14:textId="77777777" w:rsidTr="00117E25">
        <w:tc>
          <w:tcPr>
            <w:tcW w:w="3256" w:type="dxa"/>
          </w:tcPr>
          <w:p w14:paraId="7FB42CF2" w14:textId="77777777" w:rsidR="0015027A" w:rsidRPr="00117E25" w:rsidRDefault="0015027A">
            <w:pPr>
              <w:rPr>
                <w:rFonts w:ascii="Arial" w:hAnsi="Arial" w:cs="Arial"/>
              </w:rPr>
            </w:pPr>
            <w:r w:rsidRPr="00117E25">
              <w:rPr>
                <w:rFonts w:ascii="Arial" w:hAnsi="Arial" w:cs="Arial"/>
              </w:rPr>
              <w:t>8. Cualquier otro aspecto que la entidad remitente considere relevante o de importancia para la adopción de la decisión.</w:t>
            </w:r>
          </w:p>
        </w:tc>
        <w:tc>
          <w:tcPr>
            <w:tcW w:w="5559" w:type="dxa"/>
          </w:tcPr>
          <w:p w14:paraId="3E2D48BC" w14:textId="77777777" w:rsidR="00133027" w:rsidRPr="00117E25" w:rsidRDefault="00133027">
            <w:pPr>
              <w:rPr>
                <w:rFonts w:ascii="Arial" w:hAnsi="Arial" w:cs="Arial"/>
              </w:rPr>
            </w:pPr>
          </w:p>
          <w:p w14:paraId="6A4C21D8" w14:textId="77777777" w:rsidR="0015027A" w:rsidRPr="00117E25" w:rsidRDefault="00133027">
            <w:pPr>
              <w:rPr>
                <w:rFonts w:ascii="Arial" w:hAnsi="Arial" w:cs="Arial"/>
              </w:rPr>
            </w:pPr>
            <w:r w:rsidRPr="00117E25">
              <w:rPr>
                <w:rFonts w:ascii="Arial" w:hAnsi="Arial" w:cs="Arial"/>
              </w:rPr>
              <w:t>N/A</w:t>
            </w:r>
          </w:p>
        </w:tc>
      </w:tr>
      <w:tr w:rsidR="002B2257" w:rsidRPr="00117E25" w14:paraId="41A025F9" w14:textId="77777777" w:rsidTr="00117E25">
        <w:tc>
          <w:tcPr>
            <w:tcW w:w="8815" w:type="dxa"/>
            <w:gridSpan w:val="2"/>
          </w:tcPr>
          <w:p w14:paraId="1F032BF4" w14:textId="77777777" w:rsidR="002B2257" w:rsidRPr="00117E25" w:rsidRDefault="002B2257" w:rsidP="002B2257">
            <w:pPr>
              <w:pStyle w:val="Sinespaciado"/>
              <w:jc w:val="both"/>
              <w:rPr>
                <w:rFonts w:ascii="Arial" w:hAnsi="Arial" w:cs="Arial"/>
                <w:sz w:val="22"/>
                <w:szCs w:val="22"/>
                <w:lang w:val="es-CO"/>
              </w:rPr>
            </w:pPr>
            <w:r w:rsidRPr="00117E25">
              <w:rPr>
                <w:rFonts w:ascii="Arial" w:hAnsi="Arial" w:cs="Arial"/>
                <w:b/>
                <w:sz w:val="22"/>
                <w:szCs w:val="22"/>
                <w:lang w:val="es-CO"/>
              </w:rPr>
              <w:t>9. Seguridad Jurídica:</w:t>
            </w:r>
            <w:r w:rsidRPr="00117E25">
              <w:rPr>
                <w:rFonts w:ascii="Arial" w:hAnsi="Arial" w:cs="Arial"/>
                <w:sz w:val="22"/>
                <w:szCs w:val="22"/>
                <w:lang w:val="es-CO"/>
              </w:rPr>
              <w:t xml:space="preserve"> Dentro del año inmediatamente anterior ya se había reglamentado la misma materia: </w:t>
            </w:r>
          </w:p>
          <w:p w14:paraId="006E86A2" w14:textId="77777777" w:rsidR="002B2257" w:rsidRPr="00117E25" w:rsidRDefault="002B2257" w:rsidP="002B2257">
            <w:pPr>
              <w:rPr>
                <w:rFonts w:ascii="Arial" w:hAnsi="Arial" w:cs="Arial"/>
                <w:b/>
              </w:rPr>
            </w:pPr>
            <w:r w:rsidRPr="00117E25">
              <w:rPr>
                <w:rFonts w:ascii="Arial" w:hAnsi="Arial" w:cs="Arial"/>
              </w:rPr>
              <w:t xml:space="preserve">SI: </w:t>
            </w:r>
            <w:r w:rsidRPr="00117E25">
              <w:rPr>
                <w:rFonts w:ascii="Arial" w:hAnsi="Arial" w:cs="Arial"/>
                <w:b/>
              </w:rPr>
              <w:t>___</w:t>
            </w:r>
            <w:r w:rsidR="00B32D03" w:rsidRPr="00117E25">
              <w:rPr>
                <w:rFonts w:ascii="Arial" w:hAnsi="Arial" w:cs="Arial"/>
                <w:b/>
              </w:rPr>
              <w:t>X</w:t>
            </w:r>
            <w:r w:rsidR="006B6ED3" w:rsidRPr="00117E25" w:rsidDel="006B6ED3">
              <w:rPr>
                <w:rFonts w:ascii="Arial" w:hAnsi="Arial" w:cs="Arial"/>
                <w:b/>
              </w:rPr>
              <w:t xml:space="preserve"> </w:t>
            </w:r>
            <w:r w:rsidRPr="00117E25">
              <w:rPr>
                <w:rFonts w:ascii="Arial" w:hAnsi="Arial" w:cs="Arial"/>
                <w:b/>
              </w:rPr>
              <w:t>___</w:t>
            </w:r>
            <w:r w:rsidRPr="00117E25">
              <w:rPr>
                <w:rFonts w:ascii="Arial" w:hAnsi="Arial" w:cs="Arial"/>
              </w:rPr>
              <w:t xml:space="preserve">                   </w:t>
            </w:r>
            <w:r w:rsidRPr="00117E25">
              <w:rPr>
                <w:rFonts w:ascii="Arial" w:hAnsi="Arial" w:cs="Arial"/>
                <w:b/>
              </w:rPr>
              <w:t>NO: ____</w:t>
            </w:r>
          </w:p>
          <w:p w14:paraId="5E7BEEA3" w14:textId="77777777" w:rsidR="00C4603A" w:rsidRPr="00117E25" w:rsidRDefault="00C4603A" w:rsidP="002B2257">
            <w:pPr>
              <w:rPr>
                <w:rFonts w:ascii="Arial" w:hAnsi="Arial" w:cs="Arial"/>
                <w:b/>
              </w:rPr>
            </w:pPr>
          </w:p>
          <w:p w14:paraId="071B902E" w14:textId="27ECE246" w:rsidR="00C4603A" w:rsidRPr="00117E25" w:rsidRDefault="00C4603A" w:rsidP="00C4603A">
            <w:pPr>
              <w:jc w:val="both"/>
              <w:rPr>
                <w:rFonts w:ascii="Arial" w:hAnsi="Arial" w:cs="Arial"/>
                <w:bCs/>
              </w:rPr>
            </w:pPr>
            <w:r w:rsidRPr="00117E25">
              <w:rPr>
                <w:rFonts w:ascii="Arial" w:hAnsi="Arial" w:cs="Arial"/>
                <w:bCs/>
              </w:rPr>
              <w:t>Se hace necesario regular nuevamente la materia por cuanto se debe contemplar toda la normatividad vigente relacionada con el Manual Operativo del Programa de Ingres</w:t>
            </w:r>
            <w:r w:rsidR="004D2D64" w:rsidRPr="00117E25">
              <w:rPr>
                <w:rFonts w:ascii="Arial" w:hAnsi="Arial" w:cs="Arial"/>
                <w:bCs/>
              </w:rPr>
              <w:t>o</w:t>
            </w:r>
            <w:r w:rsidRPr="00117E25">
              <w:rPr>
                <w:rFonts w:ascii="Arial" w:hAnsi="Arial" w:cs="Arial"/>
                <w:bCs/>
              </w:rPr>
              <w:t xml:space="preserve"> Solidario para que Prosperidad Social pueda operar correctamente el mismo. </w:t>
            </w:r>
          </w:p>
          <w:p w14:paraId="179A38D9" w14:textId="1283A55E" w:rsidR="004D2D64" w:rsidRPr="00117E25" w:rsidRDefault="004D2D64" w:rsidP="00C4603A">
            <w:pPr>
              <w:jc w:val="both"/>
              <w:rPr>
                <w:rFonts w:ascii="Arial" w:hAnsi="Arial" w:cs="Arial"/>
                <w:bCs/>
              </w:rPr>
            </w:pPr>
          </w:p>
          <w:p w14:paraId="76E84632" w14:textId="24C3C000" w:rsidR="00117E25" w:rsidRPr="00117E25" w:rsidRDefault="004D2D64" w:rsidP="00117E25">
            <w:pPr>
              <w:jc w:val="both"/>
              <w:rPr>
                <w:rFonts w:ascii="Arial" w:hAnsi="Arial" w:cs="Arial"/>
                <w:bCs/>
              </w:rPr>
            </w:pPr>
            <w:r w:rsidRPr="00117E25">
              <w:rPr>
                <w:rFonts w:ascii="Arial" w:hAnsi="Arial" w:cs="Arial"/>
                <w:bCs/>
              </w:rPr>
              <w:t xml:space="preserve">Finalmente es necesario adoptar e integrar al </w:t>
            </w:r>
            <w:r w:rsidR="00617533">
              <w:rPr>
                <w:rFonts w:ascii="Arial" w:hAnsi="Arial" w:cs="Arial"/>
                <w:bCs/>
              </w:rPr>
              <w:t>M</w:t>
            </w:r>
            <w:r w:rsidRPr="00117E25">
              <w:rPr>
                <w:rFonts w:ascii="Arial" w:hAnsi="Arial" w:cs="Arial"/>
                <w:bCs/>
              </w:rPr>
              <w:t xml:space="preserve">anual </w:t>
            </w:r>
            <w:r w:rsidR="00617533">
              <w:rPr>
                <w:rFonts w:ascii="Arial" w:hAnsi="Arial" w:cs="Arial"/>
                <w:bCs/>
              </w:rPr>
              <w:t>O</w:t>
            </w:r>
            <w:r w:rsidRPr="00117E25">
              <w:rPr>
                <w:rFonts w:ascii="Arial" w:hAnsi="Arial" w:cs="Arial"/>
                <w:bCs/>
              </w:rPr>
              <w:t xml:space="preserve">perativo del </w:t>
            </w:r>
            <w:r w:rsidR="00617533">
              <w:rPr>
                <w:rFonts w:ascii="Arial" w:hAnsi="Arial" w:cs="Arial"/>
                <w:bCs/>
              </w:rPr>
              <w:t>P</w:t>
            </w:r>
            <w:r w:rsidRPr="00117E25">
              <w:rPr>
                <w:rFonts w:ascii="Arial" w:hAnsi="Arial" w:cs="Arial"/>
                <w:bCs/>
              </w:rPr>
              <w:t xml:space="preserve">rograma </w:t>
            </w:r>
            <w:r w:rsidR="00117E25" w:rsidRPr="00117E25">
              <w:rPr>
                <w:rFonts w:ascii="Arial" w:hAnsi="Arial" w:cs="Arial"/>
                <w:bCs/>
              </w:rPr>
              <w:t xml:space="preserve"> </w:t>
            </w:r>
            <w:r w:rsidR="00117E25" w:rsidRPr="000F28B2">
              <w:rPr>
                <w:rFonts w:ascii="Arial" w:hAnsi="Arial" w:cs="Arial"/>
                <w:bCs/>
              </w:rPr>
              <w:t>el Protocolo de Operación con Entidades Financieras del Programa de Ingreso Solidario para Beneficiarios Bancarizados</w:t>
            </w:r>
            <w:r w:rsidRPr="00117E25">
              <w:rPr>
                <w:rFonts w:ascii="Arial" w:hAnsi="Arial" w:cs="Arial"/>
                <w:bCs/>
              </w:rPr>
              <w:t xml:space="preserve"> </w:t>
            </w:r>
            <w:r w:rsidR="00117E25" w:rsidRPr="00117E25">
              <w:rPr>
                <w:rFonts w:ascii="Arial" w:hAnsi="Arial" w:cs="Arial"/>
                <w:bCs/>
              </w:rPr>
              <w:t xml:space="preserve">(Versión 2.0) </w:t>
            </w:r>
            <w:r w:rsidR="00617533">
              <w:rPr>
                <w:rFonts w:ascii="Arial" w:hAnsi="Arial" w:cs="Arial"/>
                <w:bCs/>
              </w:rPr>
              <w:t>con el fin de</w:t>
            </w:r>
            <w:r w:rsidRPr="00117E25">
              <w:rPr>
                <w:rFonts w:ascii="Arial" w:hAnsi="Arial" w:cs="Arial"/>
                <w:bCs/>
              </w:rPr>
              <w:t xml:space="preserve"> garantizar la adecuada gestión de los recursos públicos</w:t>
            </w:r>
            <w:r w:rsidR="00117E25" w:rsidRPr="00117E25">
              <w:rPr>
                <w:rFonts w:ascii="Arial" w:hAnsi="Arial" w:cs="Arial"/>
                <w:bCs/>
              </w:rPr>
              <w:t xml:space="preserve"> </w:t>
            </w:r>
            <w:r w:rsidR="00617533">
              <w:rPr>
                <w:rFonts w:ascii="Arial" w:hAnsi="Arial" w:cs="Arial"/>
                <w:bCs/>
              </w:rPr>
              <w:t>y</w:t>
            </w:r>
            <w:r w:rsidR="00117E25" w:rsidRPr="00117E25">
              <w:rPr>
                <w:rFonts w:ascii="Arial" w:hAnsi="Arial" w:cs="Arial"/>
                <w:bCs/>
              </w:rPr>
              <w:t xml:space="preserve"> de mejorar la eficiencia y efectividad del proceso de pago.</w:t>
            </w:r>
          </w:p>
          <w:p w14:paraId="47D9E386" w14:textId="77777777" w:rsidR="00117E25" w:rsidRPr="00117E25" w:rsidRDefault="00117E25" w:rsidP="00117E25">
            <w:pPr>
              <w:rPr>
                <w:rFonts w:ascii="Arial" w:hAnsi="Arial" w:cs="Arial"/>
              </w:rPr>
            </w:pPr>
          </w:p>
          <w:p w14:paraId="50C57180" w14:textId="0CFA7329" w:rsidR="00C4603A" w:rsidRPr="00117E25" w:rsidRDefault="00C4603A" w:rsidP="00117E25">
            <w:pPr>
              <w:jc w:val="both"/>
              <w:rPr>
                <w:rFonts w:ascii="Arial" w:hAnsi="Arial" w:cs="Arial"/>
              </w:rPr>
            </w:pPr>
          </w:p>
        </w:tc>
      </w:tr>
      <w:tr w:rsidR="002B2257" w:rsidRPr="00117E25" w14:paraId="7BAB1907" w14:textId="77777777" w:rsidTr="00117E25">
        <w:trPr>
          <w:trHeight w:val="801"/>
        </w:trPr>
        <w:tc>
          <w:tcPr>
            <w:tcW w:w="8815" w:type="dxa"/>
            <w:gridSpan w:val="2"/>
          </w:tcPr>
          <w:p w14:paraId="74244317" w14:textId="16988E5B" w:rsidR="002B2257" w:rsidRPr="00117E25" w:rsidRDefault="002B2257" w:rsidP="002B2257">
            <w:pPr>
              <w:pStyle w:val="Sinespaciado"/>
              <w:jc w:val="both"/>
              <w:rPr>
                <w:rFonts w:ascii="Arial" w:hAnsi="Arial" w:cs="Arial"/>
                <w:sz w:val="22"/>
                <w:szCs w:val="22"/>
              </w:rPr>
            </w:pPr>
            <w:r w:rsidRPr="00117E25">
              <w:rPr>
                <w:rFonts w:ascii="Arial" w:hAnsi="Arial" w:cs="Arial"/>
                <w:sz w:val="22"/>
                <w:szCs w:val="22"/>
                <w:lang w:val="es-CO"/>
              </w:rPr>
              <w:lastRenderedPageBreak/>
              <w:t>EL PROYECTO CUMPLE CON LAS DIRECTRICES DE TECNICA NORMATIVA PREVISTAS EN EL DECRETO No. 1081 de 2015:</w:t>
            </w:r>
            <w:r w:rsidRPr="00117E25">
              <w:rPr>
                <w:rFonts w:ascii="Arial" w:hAnsi="Arial" w:cs="Arial"/>
                <w:b/>
                <w:sz w:val="22"/>
                <w:szCs w:val="22"/>
                <w:lang w:val="es-CO"/>
              </w:rPr>
              <w:t xml:space="preserve"> SI </w:t>
            </w:r>
            <w:r w:rsidRPr="00117E25">
              <w:rPr>
                <w:rFonts w:ascii="Arial" w:hAnsi="Arial" w:cs="Arial"/>
                <w:b/>
                <w:sz w:val="22"/>
                <w:szCs w:val="22"/>
              </w:rPr>
              <w:t xml:space="preserve">__x__           </w:t>
            </w:r>
            <w:r w:rsidRPr="00117E25">
              <w:rPr>
                <w:rFonts w:ascii="Arial" w:hAnsi="Arial" w:cs="Arial"/>
                <w:sz w:val="22"/>
                <w:szCs w:val="22"/>
              </w:rPr>
              <w:t>NO _____</w:t>
            </w:r>
          </w:p>
          <w:p w14:paraId="2E2EBBFF" w14:textId="6087AAA0" w:rsidR="002B2257" w:rsidRPr="00117E25" w:rsidRDefault="002B2257" w:rsidP="002B2257">
            <w:pPr>
              <w:pStyle w:val="Sinespaciado"/>
              <w:jc w:val="both"/>
              <w:rPr>
                <w:rFonts w:ascii="Arial" w:hAnsi="Arial" w:cs="Arial"/>
                <w:sz w:val="22"/>
                <w:szCs w:val="22"/>
              </w:rPr>
            </w:pPr>
          </w:p>
          <w:p w14:paraId="4FA9AD31" w14:textId="77777777" w:rsidR="00A13C6A" w:rsidRPr="00117E25" w:rsidRDefault="00A13C6A" w:rsidP="002B2257">
            <w:pPr>
              <w:pStyle w:val="Sinespaciado"/>
              <w:jc w:val="both"/>
              <w:rPr>
                <w:rFonts w:ascii="Arial" w:hAnsi="Arial" w:cs="Arial"/>
                <w:sz w:val="22"/>
                <w:szCs w:val="22"/>
              </w:rPr>
            </w:pPr>
          </w:p>
          <w:p w14:paraId="51EEFC2E" w14:textId="77777777" w:rsidR="002B2257" w:rsidRPr="00117E25" w:rsidRDefault="002B2257" w:rsidP="002B2257">
            <w:pPr>
              <w:pStyle w:val="Sinespaciado"/>
              <w:jc w:val="both"/>
              <w:rPr>
                <w:rFonts w:ascii="Arial" w:hAnsi="Arial" w:cs="Arial"/>
                <w:b/>
                <w:sz w:val="22"/>
                <w:szCs w:val="22"/>
              </w:rPr>
            </w:pPr>
            <w:r w:rsidRPr="00117E25">
              <w:rPr>
                <w:rFonts w:ascii="Arial" w:hAnsi="Arial" w:cs="Arial"/>
                <w:b/>
                <w:sz w:val="22"/>
                <w:szCs w:val="22"/>
              </w:rPr>
              <w:t>Viabilidad Jurídica:</w:t>
            </w:r>
          </w:p>
          <w:p w14:paraId="584D42AE" w14:textId="3B660E50" w:rsidR="002B2257" w:rsidRPr="00117E25" w:rsidRDefault="002B2257" w:rsidP="002B2257">
            <w:pPr>
              <w:pStyle w:val="Sinespaciado"/>
              <w:jc w:val="both"/>
              <w:rPr>
                <w:rFonts w:ascii="Arial" w:hAnsi="Arial" w:cs="Arial"/>
                <w:sz w:val="22"/>
                <w:szCs w:val="22"/>
              </w:rPr>
            </w:pPr>
          </w:p>
          <w:p w14:paraId="553FE0E9" w14:textId="77777777" w:rsidR="00A13C6A" w:rsidRPr="00117E25" w:rsidRDefault="00A13C6A" w:rsidP="002B2257">
            <w:pPr>
              <w:pStyle w:val="Sinespaciado"/>
              <w:jc w:val="both"/>
              <w:rPr>
                <w:rFonts w:ascii="Arial" w:hAnsi="Arial" w:cs="Arial"/>
                <w:sz w:val="22"/>
                <w:szCs w:val="22"/>
              </w:rPr>
            </w:pPr>
          </w:p>
          <w:p w14:paraId="2704027A" w14:textId="77777777" w:rsidR="002B2257" w:rsidRPr="00117E25" w:rsidRDefault="002B2257" w:rsidP="002B2257">
            <w:pPr>
              <w:pStyle w:val="Sinespaciado"/>
              <w:numPr>
                <w:ilvl w:val="0"/>
                <w:numId w:val="4"/>
              </w:numPr>
              <w:jc w:val="both"/>
              <w:rPr>
                <w:rFonts w:ascii="Arial" w:hAnsi="Arial" w:cs="Arial"/>
                <w:b/>
                <w:sz w:val="22"/>
                <w:szCs w:val="22"/>
              </w:rPr>
            </w:pPr>
            <w:r w:rsidRPr="00117E25">
              <w:rPr>
                <w:rFonts w:ascii="Arial" w:hAnsi="Arial" w:cs="Arial"/>
                <w:b/>
                <w:sz w:val="22"/>
                <w:szCs w:val="22"/>
              </w:rPr>
              <w:t>Análisis expreso y detallado de normas de competencia.</w:t>
            </w:r>
          </w:p>
          <w:p w14:paraId="5FDFC00F" w14:textId="77777777" w:rsidR="002B2257" w:rsidRPr="00117E25" w:rsidRDefault="002B2257" w:rsidP="002B2257">
            <w:pPr>
              <w:pStyle w:val="Sinespaciado"/>
              <w:jc w:val="both"/>
              <w:rPr>
                <w:rFonts w:ascii="Arial" w:hAnsi="Arial" w:cs="Arial"/>
                <w:b/>
                <w:sz w:val="22"/>
                <w:szCs w:val="22"/>
              </w:rPr>
            </w:pPr>
          </w:p>
          <w:p w14:paraId="25D7F311" w14:textId="77777777" w:rsidR="002B2257" w:rsidRPr="00117E25" w:rsidRDefault="002B2257" w:rsidP="002B2257">
            <w:pPr>
              <w:pStyle w:val="Sinespaciado"/>
              <w:numPr>
                <w:ilvl w:val="0"/>
                <w:numId w:val="5"/>
              </w:numPr>
              <w:jc w:val="both"/>
              <w:rPr>
                <w:rFonts w:ascii="Arial" w:hAnsi="Arial" w:cs="Arial"/>
                <w:b/>
                <w:sz w:val="22"/>
                <w:szCs w:val="22"/>
              </w:rPr>
            </w:pPr>
            <w:r w:rsidRPr="00117E25">
              <w:rPr>
                <w:rFonts w:ascii="Arial" w:hAnsi="Arial" w:cs="Arial"/>
                <w:b/>
                <w:sz w:val="22"/>
                <w:szCs w:val="22"/>
              </w:rPr>
              <w:t>Constitución Política</w:t>
            </w:r>
          </w:p>
          <w:p w14:paraId="68949110" w14:textId="77777777" w:rsidR="002B2257" w:rsidRPr="00117E25" w:rsidRDefault="002B2257" w:rsidP="002B2257">
            <w:pPr>
              <w:pStyle w:val="Sinespaciado"/>
              <w:ind w:left="169"/>
              <w:jc w:val="both"/>
              <w:rPr>
                <w:rFonts w:ascii="Arial" w:hAnsi="Arial" w:cs="Arial"/>
                <w:b/>
                <w:sz w:val="22"/>
                <w:szCs w:val="22"/>
              </w:rPr>
            </w:pPr>
          </w:p>
          <w:p w14:paraId="268E145E" w14:textId="77777777" w:rsidR="002B2257" w:rsidRPr="00117E25" w:rsidRDefault="002B2257" w:rsidP="002B2257">
            <w:pPr>
              <w:pStyle w:val="Sinespaciado"/>
              <w:ind w:left="708"/>
              <w:jc w:val="both"/>
              <w:rPr>
                <w:rFonts w:ascii="Arial" w:hAnsi="Arial" w:cs="Arial"/>
                <w:i/>
                <w:sz w:val="22"/>
                <w:szCs w:val="22"/>
              </w:rPr>
            </w:pPr>
            <w:r w:rsidRPr="00117E25">
              <w:rPr>
                <w:rFonts w:ascii="Arial" w:hAnsi="Arial" w:cs="Arial"/>
                <w:i/>
                <w:sz w:val="22"/>
                <w:szCs w:val="22"/>
              </w:rPr>
              <w:t>“</w:t>
            </w:r>
            <w:r w:rsidRPr="00117E25">
              <w:rPr>
                <w:rFonts w:ascii="Arial" w:hAnsi="Arial" w:cs="Arial"/>
                <w:b/>
                <w:i/>
                <w:sz w:val="22"/>
                <w:szCs w:val="22"/>
              </w:rPr>
              <w:t>ARTÍCULO 209</w:t>
            </w:r>
            <w:r w:rsidRPr="00117E25">
              <w:rPr>
                <w:rFonts w:ascii="Arial" w:hAnsi="Arial" w:cs="Arial"/>
                <w:i/>
                <w:sz w:val="22"/>
                <w:szCs w:val="22"/>
              </w:rPr>
              <w:t>.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p>
          <w:p w14:paraId="33B00FCC" w14:textId="77777777" w:rsidR="002B2257" w:rsidRPr="00117E25" w:rsidRDefault="002B2257" w:rsidP="002B2257">
            <w:pPr>
              <w:pStyle w:val="Sinespaciado"/>
              <w:ind w:left="708"/>
              <w:jc w:val="both"/>
              <w:rPr>
                <w:rFonts w:ascii="Arial" w:hAnsi="Arial" w:cs="Arial"/>
                <w:i/>
                <w:sz w:val="22"/>
                <w:szCs w:val="22"/>
              </w:rPr>
            </w:pPr>
          </w:p>
          <w:p w14:paraId="045AE10D" w14:textId="77777777" w:rsidR="002B2257" w:rsidRPr="00117E25" w:rsidRDefault="002B2257" w:rsidP="002B2257">
            <w:pPr>
              <w:pStyle w:val="Sinespaciado"/>
              <w:ind w:left="708"/>
              <w:jc w:val="both"/>
              <w:rPr>
                <w:rFonts w:ascii="Arial" w:hAnsi="Arial" w:cs="Arial"/>
                <w:i/>
                <w:sz w:val="22"/>
                <w:szCs w:val="22"/>
              </w:rPr>
            </w:pPr>
            <w:r w:rsidRPr="00117E25">
              <w:rPr>
                <w:rFonts w:ascii="Arial" w:hAnsi="Arial" w:cs="Arial"/>
                <w:i/>
                <w:sz w:val="22"/>
                <w:szCs w:val="22"/>
              </w:rPr>
              <w:t>Las autoridades administrativas deben coordinar sus actuaciones para el adecuado cumplimiento de los fines del Estado. La administración pública, en todos sus órdenes, tendrá un control interno que se ejercerá en los términos que señale la ley”.</w:t>
            </w:r>
          </w:p>
          <w:p w14:paraId="4E42EABD" w14:textId="77777777" w:rsidR="00A13C6A" w:rsidRPr="00117E25" w:rsidRDefault="00A13C6A" w:rsidP="005B1F17">
            <w:pPr>
              <w:pStyle w:val="Sinespaciado"/>
              <w:jc w:val="both"/>
              <w:rPr>
                <w:rFonts w:ascii="Arial" w:hAnsi="Arial" w:cs="Arial"/>
                <w:b/>
                <w:sz w:val="22"/>
                <w:szCs w:val="22"/>
              </w:rPr>
            </w:pPr>
          </w:p>
          <w:p w14:paraId="32769F92" w14:textId="77777777" w:rsidR="001917D8" w:rsidRPr="00117E25" w:rsidRDefault="001917D8" w:rsidP="001917D8">
            <w:pPr>
              <w:pStyle w:val="Sinespaciado"/>
              <w:ind w:left="1080"/>
              <w:jc w:val="both"/>
              <w:rPr>
                <w:rFonts w:ascii="Arial" w:hAnsi="Arial" w:cs="Arial"/>
                <w:b/>
                <w:sz w:val="22"/>
                <w:szCs w:val="22"/>
              </w:rPr>
            </w:pPr>
          </w:p>
          <w:p w14:paraId="7DC7959A" w14:textId="6E5527C7" w:rsidR="002B2257" w:rsidRPr="00117E25" w:rsidRDefault="000A3EE8" w:rsidP="002B2257">
            <w:pPr>
              <w:pStyle w:val="Sinespaciado"/>
              <w:numPr>
                <w:ilvl w:val="0"/>
                <w:numId w:val="6"/>
              </w:numPr>
              <w:jc w:val="both"/>
              <w:rPr>
                <w:rFonts w:ascii="Arial" w:hAnsi="Arial" w:cs="Arial"/>
                <w:b/>
                <w:sz w:val="22"/>
                <w:szCs w:val="22"/>
              </w:rPr>
            </w:pPr>
            <w:r w:rsidRPr="00117E25">
              <w:rPr>
                <w:rFonts w:ascii="Arial" w:hAnsi="Arial" w:cs="Arial"/>
                <w:b/>
                <w:sz w:val="22"/>
                <w:szCs w:val="22"/>
              </w:rPr>
              <w:t>Decreto Legislativo 518 de 2020</w:t>
            </w:r>
            <w:r w:rsidR="002B2257" w:rsidRPr="00117E25">
              <w:rPr>
                <w:rFonts w:ascii="Arial" w:hAnsi="Arial" w:cs="Arial"/>
                <w:b/>
                <w:sz w:val="22"/>
                <w:szCs w:val="22"/>
              </w:rPr>
              <w:t>.</w:t>
            </w:r>
          </w:p>
          <w:p w14:paraId="6CC33405" w14:textId="77777777" w:rsidR="002B2257" w:rsidRPr="00117E25" w:rsidRDefault="002B2257" w:rsidP="002B2257">
            <w:pPr>
              <w:pStyle w:val="Sinespaciado"/>
              <w:jc w:val="both"/>
              <w:rPr>
                <w:rFonts w:ascii="Arial" w:hAnsi="Arial" w:cs="Arial"/>
                <w:b/>
                <w:sz w:val="22"/>
                <w:szCs w:val="22"/>
              </w:rPr>
            </w:pPr>
          </w:p>
          <w:p w14:paraId="17AFA66B" w14:textId="4AB9AF6E" w:rsidR="002B2257" w:rsidRPr="00117E25" w:rsidRDefault="002B2257" w:rsidP="00185D6B">
            <w:pPr>
              <w:rPr>
                <w:rFonts w:ascii="Arial" w:hAnsi="Arial" w:cs="Arial"/>
                <w:i/>
              </w:rPr>
            </w:pPr>
            <w:r w:rsidRPr="00117E25">
              <w:rPr>
                <w:rFonts w:ascii="Arial" w:hAnsi="Arial" w:cs="Arial"/>
                <w:i/>
              </w:rPr>
              <w:t>“</w:t>
            </w:r>
            <w:r w:rsidR="000A3EE8" w:rsidRPr="00117E25">
              <w:rPr>
                <w:rFonts w:ascii="Arial" w:eastAsia="Times New Roman" w:hAnsi="Arial" w:cs="Arial"/>
                <w:i/>
                <w:lang w:val="es-ES" w:eastAsia="es-ES"/>
              </w:rPr>
              <w:t>Por el cual se crea el Programa Ingreso Solidario para atender las necesidades de los hogares en situación de pobreza y vulnerabilidad en todo el territorio nacional, en el marco del Estado de Emergencia Económica, Social y Ecológica</w:t>
            </w:r>
            <w:r w:rsidRPr="00117E25">
              <w:rPr>
                <w:rFonts w:ascii="Arial" w:hAnsi="Arial" w:cs="Arial"/>
                <w:i/>
              </w:rPr>
              <w:t>”</w:t>
            </w:r>
          </w:p>
          <w:p w14:paraId="4890216D" w14:textId="77777777" w:rsidR="002B2257" w:rsidRPr="00117E25" w:rsidRDefault="002B2257" w:rsidP="002B2257">
            <w:pPr>
              <w:pStyle w:val="Sinespaciado"/>
              <w:jc w:val="both"/>
              <w:rPr>
                <w:rFonts w:ascii="Arial" w:hAnsi="Arial" w:cs="Arial"/>
                <w:sz w:val="22"/>
                <w:szCs w:val="22"/>
              </w:rPr>
            </w:pPr>
          </w:p>
          <w:p w14:paraId="533E13ED" w14:textId="1753FBDA" w:rsidR="002B2257" w:rsidRPr="00117E25" w:rsidRDefault="002B2257" w:rsidP="002B2257">
            <w:pPr>
              <w:pStyle w:val="Sinespaciado"/>
              <w:ind w:left="708"/>
              <w:jc w:val="both"/>
              <w:rPr>
                <w:rFonts w:ascii="Arial" w:hAnsi="Arial" w:cs="Arial"/>
                <w:i/>
                <w:sz w:val="22"/>
                <w:szCs w:val="22"/>
                <w:lang w:val="es-CO"/>
              </w:rPr>
            </w:pPr>
            <w:r w:rsidRPr="00117E25">
              <w:rPr>
                <w:rFonts w:ascii="Arial" w:hAnsi="Arial" w:cs="Arial"/>
                <w:b/>
                <w:bCs/>
                <w:i/>
                <w:sz w:val="22"/>
                <w:szCs w:val="22"/>
                <w:lang w:val="es-CO"/>
              </w:rPr>
              <w:t>“</w:t>
            </w:r>
            <w:r w:rsidR="000A3EE8" w:rsidRPr="00117E25">
              <w:rPr>
                <w:rFonts w:ascii="Arial" w:hAnsi="Arial" w:cs="Arial"/>
                <w:b/>
                <w:bCs/>
                <w:i/>
                <w:sz w:val="22"/>
                <w:szCs w:val="22"/>
                <w:lang w:val="es-CO"/>
              </w:rPr>
              <w:t>Artículo 1</w:t>
            </w:r>
            <w:r w:rsidR="000A3EE8" w:rsidRPr="00117E25">
              <w:rPr>
                <w:rFonts w:ascii="Arial" w:hAnsi="Arial" w:cs="Arial"/>
                <w:b/>
                <w:bCs/>
                <w:i/>
                <w:iCs/>
                <w:sz w:val="22"/>
                <w:szCs w:val="22"/>
                <w:lang w:val="es-CO"/>
              </w:rPr>
              <w:t xml:space="preserve">. Entrega de transferencias monetarias no condicionadas - Programa Ingreso Solidario. </w:t>
            </w:r>
            <w:r w:rsidR="000A3EE8" w:rsidRPr="00117E25">
              <w:rPr>
                <w:rFonts w:ascii="Arial" w:hAnsi="Arial" w:cs="Arial"/>
                <w:i/>
                <w:sz w:val="22"/>
                <w:szCs w:val="22"/>
                <w:lang w:val="es-CO"/>
              </w:rPr>
              <w:t>Créase el Programa Ingreso Solidario, bajo la administración del Ministerio de Hacienda y Crédito Público, mediante el cual se entregarán transferencias monetarias no condicionadas con cargo a los recursos del Fondo de Mitigación de Emergencias -FOME en favor de las personas y hogares en situación de pobreza y vulnerabilidad, que no sean beneficiarios de los programas Familias en Acción, Protección Social al Adulto Mayor - Colombia Mayor, Jóvenes en Acción o de la compensación del impuesto sobre las ventas - IVA, por el tiempo que perduren las causas que motivaron la declaratoria del Estado de Emergencia Económica, Social y Ecológica de que trata el Decreto 417 del 17 de marzo de 2020 </w:t>
            </w:r>
            <w:r w:rsidRPr="00117E25">
              <w:rPr>
                <w:rFonts w:ascii="Arial" w:hAnsi="Arial" w:cs="Arial"/>
                <w:i/>
                <w:sz w:val="22"/>
                <w:szCs w:val="22"/>
              </w:rPr>
              <w:t>. </w:t>
            </w:r>
          </w:p>
          <w:p w14:paraId="0F8F5D24" w14:textId="783433AB" w:rsidR="002B2257" w:rsidRPr="00117E25" w:rsidRDefault="002B2257" w:rsidP="002B2257">
            <w:pPr>
              <w:pStyle w:val="Sinespaciado"/>
              <w:ind w:left="708"/>
              <w:rPr>
                <w:rFonts w:ascii="Arial" w:hAnsi="Arial" w:cs="Arial"/>
                <w:i/>
                <w:sz w:val="22"/>
                <w:szCs w:val="22"/>
                <w:lang w:val="es-CO"/>
              </w:rPr>
            </w:pPr>
            <w:r w:rsidRPr="00117E25">
              <w:rPr>
                <w:rFonts w:ascii="Arial" w:hAnsi="Arial" w:cs="Arial"/>
                <w:i/>
                <w:sz w:val="22"/>
                <w:szCs w:val="22"/>
                <w:lang w:val="es-CO"/>
              </w:rPr>
              <w:t>  </w:t>
            </w:r>
          </w:p>
          <w:p w14:paraId="05AF0D41" w14:textId="77777777" w:rsidR="00A13C6A" w:rsidRPr="00117E25" w:rsidRDefault="00A13C6A" w:rsidP="002B2257">
            <w:pPr>
              <w:pStyle w:val="Sinespaciado"/>
              <w:ind w:left="708"/>
              <w:rPr>
                <w:rFonts w:ascii="Arial" w:hAnsi="Arial" w:cs="Arial"/>
                <w:i/>
                <w:sz w:val="22"/>
                <w:szCs w:val="22"/>
                <w:lang w:val="es-CO"/>
              </w:rPr>
            </w:pPr>
          </w:p>
          <w:p w14:paraId="09F4F317" w14:textId="5FD3086B" w:rsidR="002B2257" w:rsidRPr="00117E25" w:rsidRDefault="000A3EE8" w:rsidP="002B2257">
            <w:pPr>
              <w:pStyle w:val="Sinespaciado"/>
              <w:numPr>
                <w:ilvl w:val="0"/>
                <w:numId w:val="6"/>
              </w:numPr>
              <w:jc w:val="both"/>
              <w:rPr>
                <w:rFonts w:ascii="Arial" w:hAnsi="Arial" w:cs="Arial"/>
                <w:b/>
                <w:sz w:val="22"/>
                <w:szCs w:val="22"/>
              </w:rPr>
            </w:pPr>
            <w:r w:rsidRPr="00117E25">
              <w:rPr>
                <w:rFonts w:ascii="Arial" w:hAnsi="Arial" w:cs="Arial"/>
                <w:b/>
                <w:sz w:val="22"/>
                <w:szCs w:val="22"/>
                <w:lang w:val="es-CO"/>
              </w:rPr>
              <w:t>Decreto Legislativo 812 de 2020</w:t>
            </w:r>
            <w:r w:rsidR="002B2257" w:rsidRPr="00117E25">
              <w:rPr>
                <w:rFonts w:ascii="Arial" w:hAnsi="Arial" w:cs="Arial"/>
                <w:b/>
                <w:sz w:val="22"/>
                <w:szCs w:val="22"/>
                <w:lang w:val="es-CO"/>
              </w:rPr>
              <w:t>.</w:t>
            </w:r>
          </w:p>
          <w:p w14:paraId="151E7800" w14:textId="77777777" w:rsidR="002B2257" w:rsidRPr="00117E25" w:rsidRDefault="002B2257" w:rsidP="002B2257">
            <w:pPr>
              <w:pStyle w:val="Sinespaciado"/>
              <w:ind w:left="1080"/>
              <w:jc w:val="both"/>
              <w:rPr>
                <w:rFonts w:ascii="Arial" w:hAnsi="Arial" w:cs="Arial"/>
                <w:b/>
                <w:sz w:val="22"/>
                <w:szCs w:val="22"/>
                <w:lang w:val="es-CO"/>
              </w:rPr>
            </w:pPr>
          </w:p>
          <w:p w14:paraId="38CC4997" w14:textId="77777777" w:rsidR="000A3EE8" w:rsidRPr="00117E25" w:rsidRDefault="002B2257" w:rsidP="000A3EE8">
            <w:pPr>
              <w:pStyle w:val="Sinespaciado"/>
              <w:ind w:left="708"/>
              <w:jc w:val="both"/>
              <w:rPr>
                <w:rFonts w:ascii="Arial" w:hAnsi="Arial" w:cs="Arial"/>
                <w:i/>
                <w:sz w:val="22"/>
                <w:szCs w:val="22"/>
                <w:lang w:val="es-CO"/>
              </w:rPr>
            </w:pPr>
            <w:r w:rsidRPr="00117E25">
              <w:rPr>
                <w:rFonts w:ascii="Arial" w:hAnsi="Arial" w:cs="Arial"/>
                <w:i/>
                <w:sz w:val="22"/>
                <w:szCs w:val="22"/>
                <w:lang w:val="es-CO"/>
              </w:rPr>
              <w:t>“</w:t>
            </w:r>
            <w:r w:rsidR="000A3EE8" w:rsidRPr="00117E25">
              <w:rPr>
                <w:rFonts w:ascii="Arial" w:hAnsi="Arial" w:cs="Arial"/>
                <w:b/>
                <w:bCs/>
                <w:i/>
                <w:sz w:val="22"/>
                <w:szCs w:val="22"/>
                <w:lang w:val="es-CO"/>
              </w:rPr>
              <w:t>ARTÍCULO. 5. Transferencias Monetarias.</w:t>
            </w:r>
            <w:r w:rsidR="000A3EE8" w:rsidRPr="00117E25">
              <w:rPr>
                <w:rFonts w:ascii="Arial" w:hAnsi="Arial" w:cs="Arial"/>
                <w:i/>
                <w:sz w:val="22"/>
                <w:szCs w:val="22"/>
                <w:lang w:val="es-CO"/>
              </w:rPr>
              <w:t xml:space="preserve"> El Departamento Administrativo para la Prosperidad Social será la entidad encargada de la administración y operación de los programas de transferencias monetarias del Gobierno nacional, entendidos estos como los aportes del Estado otorgados, en carácter de subsidios directos y monetarios, a la población en situación de pobreza y de extrema pobreza.</w:t>
            </w:r>
          </w:p>
          <w:p w14:paraId="103000D2" w14:textId="77777777" w:rsidR="000A3EE8" w:rsidRPr="00117E25" w:rsidRDefault="000A3EE8" w:rsidP="000A3EE8">
            <w:pPr>
              <w:pStyle w:val="Sinespaciado"/>
              <w:ind w:left="708"/>
              <w:jc w:val="both"/>
              <w:rPr>
                <w:rFonts w:ascii="Arial" w:hAnsi="Arial" w:cs="Arial"/>
                <w:i/>
                <w:sz w:val="22"/>
                <w:szCs w:val="22"/>
                <w:lang w:val="es-CO"/>
              </w:rPr>
            </w:pPr>
            <w:r w:rsidRPr="00117E25">
              <w:rPr>
                <w:rFonts w:ascii="Arial" w:hAnsi="Arial" w:cs="Arial"/>
                <w:i/>
                <w:sz w:val="22"/>
                <w:szCs w:val="22"/>
                <w:lang w:val="es-CO"/>
              </w:rPr>
              <w:t> </w:t>
            </w:r>
          </w:p>
          <w:p w14:paraId="1C9C3F66" w14:textId="77777777" w:rsidR="000A3EE8" w:rsidRPr="00117E25" w:rsidRDefault="000A3EE8" w:rsidP="000A3EE8">
            <w:pPr>
              <w:pStyle w:val="Sinespaciado"/>
              <w:ind w:left="708"/>
              <w:jc w:val="both"/>
              <w:rPr>
                <w:rFonts w:ascii="Arial" w:hAnsi="Arial" w:cs="Arial"/>
                <w:i/>
                <w:sz w:val="22"/>
                <w:szCs w:val="22"/>
                <w:lang w:val="es-CO"/>
              </w:rPr>
            </w:pPr>
            <w:r w:rsidRPr="00117E25">
              <w:rPr>
                <w:rFonts w:ascii="Arial" w:hAnsi="Arial" w:cs="Arial"/>
                <w:i/>
                <w:sz w:val="22"/>
                <w:szCs w:val="22"/>
                <w:lang w:val="es-CO"/>
              </w:rPr>
              <w:lastRenderedPageBreak/>
              <w:t>En todo caso, estas ayudas podrán extenderse a población en situación de vulnerabilidad económica, es decir, a población que por su condición de vulnerabilidad y ante cualquier choque adverso tiene una alta probabilidad de caer en condición de pobreza. Para el efecto, el Departamento Administrativo para la Prosperidad Social podrá modificar o fijar nuevos criterios para incluir a esta población como beneficiaria del respectivo programa de trasferencias monetarias.</w:t>
            </w:r>
          </w:p>
          <w:p w14:paraId="3138EDFE" w14:textId="77777777" w:rsidR="000A3EE8" w:rsidRPr="00117E25" w:rsidRDefault="000A3EE8" w:rsidP="000A3EE8">
            <w:pPr>
              <w:pStyle w:val="Sinespaciado"/>
              <w:ind w:left="708"/>
              <w:jc w:val="both"/>
              <w:rPr>
                <w:rFonts w:ascii="Arial" w:hAnsi="Arial" w:cs="Arial"/>
                <w:i/>
                <w:sz w:val="22"/>
                <w:szCs w:val="22"/>
                <w:lang w:val="es-CO"/>
              </w:rPr>
            </w:pPr>
            <w:r w:rsidRPr="00117E25">
              <w:rPr>
                <w:rFonts w:ascii="Arial" w:hAnsi="Arial" w:cs="Arial"/>
                <w:i/>
                <w:sz w:val="22"/>
                <w:szCs w:val="22"/>
                <w:lang w:val="es-CO"/>
              </w:rPr>
              <w:t> </w:t>
            </w:r>
          </w:p>
          <w:p w14:paraId="548C508A" w14:textId="3D586041" w:rsidR="000A3EE8" w:rsidRPr="00117E25" w:rsidRDefault="000A3EE8" w:rsidP="000A3EE8">
            <w:pPr>
              <w:pStyle w:val="Sinespaciado"/>
              <w:ind w:left="708"/>
              <w:jc w:val="both"/>
              <w:rPr>
                <w:rFonts w:ascii="Arial" w:hAnsi="Arial" w:cs="Arial"/>
                <w:i/>
                <w:sz w:val="22"/>
                <w:szCs w:val="22"/>
                <w:lang w:val="es-CO"/>
              </w:rPr>
            </w:pPr>
            <w:r w:rsidRPr="00117E25">
              <w:rPr>
                <w:rFonts w:ascii="Arial" w:hAnsi="Arial" w:cs="Arial"/>
                <w:i/>
                <w:sz w:val="22"/>
                <w:szCs w:val="22"/>
                <w:lang w:val="es-CO"/>
              </w:rPr>
              <w:t>(…)</w:t>
            </w:r>
          </w:p>
          <w:p w14:paraId="25FAA2B0" w14:textId="77777777" w:rsidR="000A3EE8" w:rsidRPr="00117E25" w:rsidRDefault="000A3EE8" w:rsidP="000A3EE8">
            <w:pPr>
              <w:pStyle w:val="Sinespaciado"/>
              <w:ind w:left="708"/>
              <w:jc w:val="both"/>
              <w:rPr>
                <w:rFonts w:ascii="Arial" w:hAnsi="Arial" w:cs="Arial"/>
                <w:i/>
                <w:sz w:val="22"/>
                <w:szCs w:val="22"/>
                <w:lang w:val="es-CO"/>
              </w:rPr>
            </w:pPr>
            <w:r w:rsidRPr="00117E25">
              <w:rPr>
                <w:rFonts w:ascii="Arial" w:hAnsi="Arial" w:cs="Arial"/>
                <w:i/>
                <w:sz w:val="22"/>
                <w:szCs w:val="22"/>
                <w:lang w:val="es-CO"/>
              </w:rPr>
              <w:t> </w:t>
            </w:r>
          </w:p>
          <w:p w14:paraId="51FBF8C2" w14:textId="1AFBD2F5" w:rsidR="001917D8" w:rsidRPr="00117E25" w:rsidRDefault="000A3EE8" w:rsidP="00C4603A">
            <w:pPr>
              <w:pStyle w:val="Sinespaciado"/>
              <w:ind w:left="708"/>
              <w:jc w:val="both"/>
              <w:rPr>
                <w:rFonts w:ascii="Arial" w:hAnsi="Arial" w:cs="Arial"/>
                <w:i/>
                <w:sz w:val="22"/>
                <w:szCs w:val="22"/>
                <w:lang w:val="es-CO"/>
              </w:rPr>
            </w:pPr>
            <w:r w:rsidRPr="00117E25">
              <w:rPr>
                <w:rFonts w:ascii="Arial" w:hAnsi="Arial" w:cs="Arial"/>
                <w:i/>
                <w:sz w:val="22"/>
                <w:szCs w:val="22"/>
                <w:lang w:val="es-CO"/>
              </w:rPr>
              <w:t>PARÁGRAFO 3. El Programa de Ingreso Solidario será administrado y ejecutado por el Departamento Administrativo para la Prosperidad Social, una vez se realicen todos los procedimientos de entrega de la operación de este programa por parte del Departamento Nacional de Planeación y del Ministerio de Hacienda y Crédito Público. En todo caso este proceso de entrega se realizará máximo en el transcurso del mes siguiente contado a partir de la entrada en vigencia del presente Decreto”.</w:t>
            </w:r>
          </w:p>
          <w:p w14:paraId="49D8B873" w14:textId="434B38EB" w:rsidR="00117E25" w:rsidRPr="00117E25" w:rsidRDefault="00117E25" w:rsidP="00117E25">
            <w:pPr>
              <w:pStyle w:val="Sinespaciado"/>
              <w:jc w:val="both"/>
              <w:rPr>
                <w:rFonts w:ascii="Arial" w:hAnsi="Arial" w:cs="Arial"/>
                <w:i/>
                <w:sz w:val="22"/>
                <w:szCs w:val="22"/>
                <w:lang w:val="es-CO"/>
              </w:rPr>
            </w:pPr>
          </w:p>
          <w:p w14:paraId="0F67EE18" w14:textId="32EC45EB" w:rsidR="00C4603A" w:rsidRPr="00117E25" w:rsidRDefault="00C4603A" w:rsidP="002B2257">
            <w:pPr>
              <w:pStyle w:val="Sinespaciado"/>
              <w:jc w:val="both"/>
              <w:rPr>
                <w:rFonts w:ascii="Arial" w:hAnsi="Arial" w:cs="Arial"/>
                <w:sz w:val="22"/>
                <w:szCs w:val="22"/>
              </w:rPr>
            </w:pPr>
          </w:p>
          <w:p w14:paraId="2D4307FD" w14:textId="7F96308D" w:rsidR="004D2D64" w:rsidRPr="00117E25" w:rsidRDefault="004D2D64" w:rsidP="002B2257">
            <w:pPr>
              <w:pStyle w:val="Sinespaciado"/>
              <w:jc w:val="both"/>
              <w:rPr>
                <w:rFonts w:ascii="Arial" w:hAnsi="Arial" w:cs="Arial"/>
                <w:sz w:val="22"/>
                <w:szCs w:val="22"/>
              </w:rPr>
            </w:pPr>
          </w:p>
          <w:p w14:paraId="3FD1818A" w14:textId="63636FC2" w:rsidR="004D2D64" w:rsidRPr="00117E25" w:rsidRDefault="004D2D64" w:rsidP="002B2257">
            <w:pPr>
              <w:pStyle w:val="Sinespaciado"/>
              <w:jc w:val="both"/>
              <w:rPr>
                <w:rFonts w:ascii="Arial" w:hAnsi="Arial" w:cs="Arial"/>
                <w:sz w:val="22"/>
                <w:szCs w:val="22"/>
              </w:rPr>
            </w:pPr>
          </w:p>
          <w:p w14:paraId="78C36381" w14:textId="77777777" w:rsidR="004D2D64" w:rsidRPr="00117E25" w:rsidRDefault="004D2D64" w:rsidP="002B2257">
            <w:pPr>
              <w:pStyle w:val="Sinespaciado"/>
              <w:jc w:val="both"/>
              <w:rPr>
                <w:rFonts w:ascii="Arial" w:hAnsi="Arial" w:cs="Arial"/>
                <w:sz w:val="22"/>
                <w:szCs w:val="22"/>
              </w:rPr>
            </w:pPr>
          </w:p>
          <w:p w14:paraId="523D5265" w14:textId="41630948" w:rsidR="002B2257" w:rsidRPr="00117E25" w:rsidRDefault="006B6ED3" w:rsidP="002B2257">
            <w:pPr>
              <w:pStyle w:val="Sinespaciado"/>
              <w:jc w:val="both"/>
              <w:rPr>
                <w:rFonts w:ascii="Arial" w:hAnsi="Arial" w:cs="Arial"/>
                <w:sz w:val="22"/>
                <w:szCs w:val="22"/>
              </w:rPr>
            </w:pPr>
            <w:r w:rsidRPr="00117E25">
              <w:rPr>
                <w:rFonts w:ascii="Arial" w:hAnsi="Arial" w:cs="Arial"/>
                <w:sz w:val="22"/>
                <w:szCs w:val="22"/>
              </w:rPr>
              <w:t>Aprobó</w:t>
            </w:r>
            <w:r w:rsidR="002B2257" w:rsidRPr="00117E25">
              <w:rPr>
                <w:rFonts w:ascii="Arial" w:hAnsi="Arial" w:cs="Arial"/>
                <w:sz w:val="22"/>
                <w:szCs w:val="22"/>
              </w:rPr>
              <w:t xml:space="preserve">: </w:t>
            </w:r>
          </w:p>
          <w:p w14:paraId="158EBB38" w14:textId="77777777" w:rsidR="002B2257" w:rsidRPr="00117E25" w:rsidRDefault="002B2257" w:rsidP="002B2257">
            <w:pPr>
              <w:pStyle w:val="Sinespaciado"/>
              <w:jc w:val="both"/>
              <w:rPr>
                <w:rFonts w:ascii="Arial" w:hAnsi="Arial" w:cs="Arial"/>
                <w:sz w:val="22"/>
                <w:szCs w:val="22"/>
              </w:rPr>
            </w:pPr>
          </w:p>
          <w:p w14:paraId="1FB1149C" w14:textId="7ACD39A1" w:rsidR="002B2257" w:rsidRPr="00117E25" w:rsidRDefault="002B2257" w:rsidP="002B2257">
            <w:pPr>
              <w:pStyle w:val="Sinespaciado"/>
              <w:jc w:val="both"/>
              <w:rPr>
                <w:rFonts w:ascii="Arial" w:hAnsi="Arial" w:cs="Arial"/>
                <w:sz w:val="22"/>
                <w:szCs w:val="22"/>
              </w:rPr>
            </w:pPr>
          </w:p>
          <w:p w14:paraId="2E28D9BD" w14:textId="7035F210" w:rsidR="004D2D64" w:rsidRPr="00117E25" w:rsidRDefault="004D2D64" w:rsidP="002B2257">
            <w:pPr>
              <w:pStyle w:val="Sinespaciado"/>
              <w:jc w:val="both"/>
              <w:rPr>
                <w:rFonts w:ascii="Arial" w:hAnsi="Arial" w:cs="Arial"/>
                <w:sz w:val="22"/>
                <w:szCs w:val="22"/>
              </w:rPr>
            </w:pPr>
          </w:p>
          <w:p w14:paraId="609437D0" w14:textId="77777777" w:rsidR="004D2D64" w:rsidRPr="00117E25" w:rsidRDefault="004D2D64" w:rsidP="002B2257">
            <w:pPr>
              <w:pStyle w:val="Sinespaciado"/>
              <w:jc w:val="both"/>
              <w:rPr>
                <w:rFonts w:ascii="Arial" w:hAnsi="Arial" w:cs="Arial"/>
                <w:sz w:val="22"/>
                <w:szCs w:val="22"/>
              </w:rPr>
            </w:pPr>
          </w:p>
          <w:p w14:paraId="6770602A" w14:textId="77777777" w:rsidR="002B2257" w:rsidRPr="00117E25" w:rsidRDefault="002B2257" w:rsidP="002B2257">
            <w:pPr>
              <w:pStyle w:val="Sinespaciado"/>
              <w:jc w:val="both"/>
              <w:rPr>
                <w:rFonts w:ascii="Arial" w:hAnsi="Arial" w:cs="Arial"/>
                <w:sz w:val="22"/>
                <w:szCs w:val="22"/>
              </w:rPr>
            </w:pPr>
          </w:p>
          <w:p w14:paraId="5D260DA3" w14:textId="77777777" w:rsidR="002B2257" w:rsidRPr="00117E25" w:rsidRDefault="002B2257" w:rsidP="002B2257">
            <w:pPr>
              <w:pStyle w:val="Sinespaciado"/>
              <w:jc w:val="both"/>
              <w:rPr>
                <w:rFonts w:ascii="Arial" w:hAnsi="Arial" w:cs="Arial"/>
                <w:b/>
                <w:sz w:val="22"/>
                <w:szCs w:val="22"/>
              </w:rPr>
            </w:pPr>
            <w:r w:rsidRPr="00117E25">
              <w:rPr>
                <w:rFonts w:ascii="Arial" w:hAnsi="Arial" w:cs="Arial"/>
                <w:b/>
                <w:sz w:val="22"/>
                <w:szCs w:val="22"/>
              </w:rPr>
              <w:t>LUCY EDREY ACEVEDO MENESES</w:t>
            </w:r>
          </w:p>
          <w:p w14:paraId="17E61303" w14:textId="77777777" w:rsidR="002B2257" w:rsidRPr="00117E25" w:rsidRDefault="002B2257" w:rsidP="002B2257">
            <w:pPr>
              <w:pStyle w:val="Sinespaciado"/>
              <w:jc w:val="both"/>
              <w:rPr>
                <w:rFonts w:ascii="Arial" w:hAnsi="Arial" w:cs="Arial"/>
                <w:sz w:val="22"/>
                <w:szCs w:val="22"/>
              </w:rPr>
            </w:pPr>
            <w:r w:rsidRPr="00117E25">
              <w:rPr>
                <w:rFonts w:ascii="Arial" w:hAnsi="Arial" w:cs="Arial"/>
                <w:sz w:val="22"/>
                <w:szCs w:val="22"/>
              </w:rPr>
              <w:t>Jefe Oficina Asesora Jurídica</w:t>
            </w:r>
          </w:p>
          <w:p w14:paraId="35B84950" w14:textId="22E60742" w:rsidR="002B2257" w:rsidRPr="00117E25" w:rsidRDefault="002B2257">
            <w:pPr>
              <w:pStyle w:val="Sinespaciado"/>
              <w:jc w:val="both"/>
              <w:rPr>
                <w:rFonts w:ascii="Arial" w:hAnsi="Arial" w:cs="Arial"/>
                <w:sz w:val="22"/>
                <w:szCs w:val="22"/>
              </w:rPr>
            </w:pPr>
            <w:r w:rsidRPr="00117E25">
              <w:rPr>
                <w:rFonts w:ascii="Arial" w:hAnsi="Arial" w:cs="Arial"/>
                <w:sz w:val="22"/>
                <w:szCs w:val="22"/>
              </w:rPr>
              <w:t>Departamento Administrativo para la Prosperidad Social</w:t>
            </w:r>
          </w:p>
          <w:p w14:paraId="55DA3B3A" w14:textId="77777777" w:rsidR="006B6ED3" w:rsidRPr="00117E25" w:rsidRDefault="006B6ED3">
            <w:pPr>
              <w:pStyle w:val="Sinespaciado"/>
              <w:jc w:val="both"/>
              <w:rPr>
                <w:rFonts w:ascii="Arial" w:hAnsi="Arial" w:cs="Arial"/>
                <w:sz w:val="22"/>
                <w:szCs w:val="22"/>
              </w:rPr>
            </w:pPr>
          </w:p>
          <w:p w14:paraId="7FB5C748" w14:textId="301F0167" w:rsidR="006B6ED3" w:rsidRPr="00117E25" w:rsidRDefault="006B6ED3" w:rsidP="00C4603A">
            <w:pPr>
              <w:pStyle w:val="Sinespaciado"/>
              <w:jc w:val="both"/>
              <w:rPr>
                <w:rFonts w:ascii="Arial" w:hAnsi="Arial" w:cs="Arial"/>
                <w:sz w:val="22"/>
                <w:szCs w:val="22"/>
              </w:rPr>
            </w:pPr>
          </w:p>
        </w:tc>
      </w:tr>
    </w:tbl>
    <w:p w14:paraId="75A6C046" w14:textId="77777777" w:rsidR="004916C3" w:rsidRPr="000B66F0" w:rsidRDefault="004916C3">
      <w:pPr>
        <w:rPr>
          <w:rFonts w:ascii="Arial" w:hAnsi="Arial" w:cs="Arial"/>
        </w:rPr>
      </w:pPr>
    </w:p>
    <w:sectPr w:rsidR="004916C3" w:rsidRPr="000B66F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F0C9F" w14:textId="77777777" w:rsidR="005C3A78" w:rsidRDefault="005C3A78" w:rsidP="002B2257">
      <w:pPr>
        <w:spacing w:after="0" w:line="240" w:lineRule="auto"/>
      </w:pPr>
      <w:r>
        <w:separator/>
      </w:r>
    </w:p>
  </w:endnote>
  <w:endnote w:type="continuationSeparator" w:id="0">
    <w:p w14:paraId="1A4CB668" w14:textId="77777777" w:rsidR="005C3A78" w:rsidRDefault="005C3A78" w:rsidP="002B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Sorts">
    <w:panose1 w:val="01010601010101010101"/>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EED15" w14:textId="77777777" w:rsidR="005C3A78" w:rsidRDefault="005C3A78" w:rsidP="002B2257">
      <w:pPr>
        <w:spacing w:after="0" w:line="240" w:lineRule="auto"/>
      </w:pPr>
      <w:r>
        <w:separator/>
      </w:r>
    </w:p>
  </w:footnote>
  <w:footnote w:type="continuationSeparator" w:id="0">
    <w:p w14:paraId="35454B37" w14:textId="77777777" w:rsidR="005C3A78" w:rsidRDefault="005C3A78" w:rsidP="002B2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98E6B" w14:textId="2525C993" w:rsidR="002B2257" w:rsidRDefault="002B2257">
    <w:pPr>
      <w:pStyle w:val="Encabezado"/>
    </w:pPr>
    <w:r>
      <w:rPr>
        <w:noProof/>
      </w:rPr>
      <w:drawing>
        <wp:anchor distT="0" distB="0" distL="114300" distR="114300" simplePos="0" relativeHeight="251658240" behindDoc="0" locked="0" layoutInCell="1" allowOverlap="1" wp14:anchorId="3F465153" wp14:editId="617212CA">
          <wp:simplePos x="0" y="0"/>
          <wp:positionH relativeFrom="column">
            <wp:posOffset>3513455</wp:posOffset>
          </wp:positionH>
          <wp:positionV relativeFrom="paragraph">
            <wp:posOffset>-29845</wp:posOffset>
          </wp:positionV>
          <wp:extent cx="2101850" cy="4203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420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C098E"/>
    <w:multiLevelType w:val="hybridMultilevel"/>
    <w:tmpl w:val="B2C0EC8A"/>
    <w:lvl w:ilvl="0" w:tplc="B49409F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A7C8D"/>
    <w:multiLevelType w:val="hybridMultilevel"/>
    <w:tmpl w:val="431AAA8A"/>
    <w:lvl w:ilvl="0" w:tplc="240A0019">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89364F9"/>
    <w:multiLevelType w:val="multilevel"/>
    <w:tmpl w:val="636C9E86"/>
    <w:lvl w:ilvl="0">
      <w:start w:val="1"/>
      <w:numFmt w:val="decimal"/>
      <w:pStyle w:val="Titulo1"/>
      <w:lvlText w:val="%1"/>
      <w:lvlJc w:val="left"/>
      <w:pPr>
        <w:tabs>
          <w:tab w:val="num" w:pos="432"/>
        </w:tabs>
        <w:ind w:left="432" w:hanging="432"/>
      </w:pPr>
      <w:rPr>
        <w:rFonts w:ascii="Verdana" w:hAnsi="Verdana" w:hint="default"/>
        <w:b/>
        <w:i w:val="0"/>
        <w:sz w:val="20"/>
        <w:szCs w:val="28"/>
      </w:rPr>
    </w:lvl>
    <w:lvl w:ilvl="1">
      <w:start w:val="1"/>
      <w:numFmt w:val="decimal"/>
      <w:pStyle w:val="Titulo2"/>
      <w:lvlText w:val="%1.%2"/>
      <w:lvlJc w:val="left"/>
      <w:pPr>
        <w:tabs>
          <w:tab w:val="num" w:pos="576"/>
        </w:tabs>
        <w:ind w:left="576" w:hanging="576"/>
      </w:pPr>
      <w:rPr>
        <w:rFonts w:ascii="Verdana" w:hAnsi="Verdana" w:hint="default"/>
        <w:b/>
        <w:i w:val="0"/>
        <w:sz w:val="20"/>
        <w:szCs w:val="24"/>
      </w:rPr>
    </w:lvl>
    <w:lvl w:ilvl="2">
      <w:start w:val="1"/>
      <w:numFmt w:val="decimal"/>
      <w:pStyle w:val="Titulo3"/>
      <w:lvlText w:val="%1.%2.%3"/>
      <w:lvlJc w:val="left"/>
      <w:pPr>
        <w:tabs>
          <w:tab w:val="num" w:pos="1440"/>
        </w:tabs>
        <w:ind w:left="1440" w:hanging="720"/>
      </w:pPr>
      <w:rPr>
        <w:rFonts w:ascii="Verdana" w:hAnsi="Verdana" w:hint="default"/>
        <w:b/>
        <w:i w:val="0"/>
        <w:sz w:val="20"/>
        <w:szCs w:val="20"/>
      </w:rPr>
    </w:lvl>
    <w:lvl w:ilvl="3">
      <w:start w:val="1"/>
      <w:numFmt w:val="decimal"/>
      <w:pStyle w:val="Titulo4"/>
      <w:lvlText w:val="%1.%2.%3.%4"/>
      <w:lvlJc w:val="left"/>
      <w:pPr>
        <w:tabs>
          <w:tab w:val="num" w:pos="864"/>
        </w:tabs>
        <w:ind w:left="864" w:hanging="864"/>
      </w:pPr>
      <w:rPr>
        <w:rFonts w:ascii="Verdana" w:hAnsi="Verdana" w:hint="default"/>
        <w:b w:val="0"/>
        <w:i w:val="0"/>
        <w:sz w:val="20"/>
        <w:szCs w:val="20"/>
      </w:rPr>
    </w:lvl>
    <w:lvl w:ilvl="4">
      <w:start w:val="1"/>
      <w:numFmt w:val="bullet"/>
      <w:lvlText w:val=""/>
      <w:lvlJc w:val="left"/>
      <w:pPr>
        <w:tabs>
          <w:tab w:val="num" w:pos="387"/>
        </w:tabs>
        <w:ind w:left="387" w:hanging="567"/>
      </w:pPr>
      <w:rPr>
        <w:rFonts w:ascii="Monotype Sorts" w:hAnsi="Monotype Sorts" w:hint="default"/>
        <w:color w:val="auto"/>
      </w:rPr>
    </w:lvl>
    <w:lvl w:ilvl="5">
      <w:start w:val="1"/>
      <w:numFmt w:val="decimal"/>
      <w:pStyle w:val="Ttulo6"/>
      <w:lvlText w:val="%1.%2.%3.1.%5"/>
      <w:lvlJc w:val="left"/>
      <w:pPr>
        <w:tabs>
          <w:tab w:val="num" w:pos="972"/>
        </w:tabs>
        <w:ind w:left="972" w:hanging="1152"/>
      </w:pPr>
      <w:rPr>
        <w:rFonts w:hint="default"/>
      </w:rPr>
    </w:lvl>
    <w:lvl w:ilvl="6">
      <w:start w:val="1"/>
      <w:numFmt w:val="decimal"/>
      <w:pStyle w:val="Ttulo7"/>
      <w:lvlText w:val="%1.%2.%3.%4.%5.%6.%7"/>
      <w:lvlJc w:val="left"/>
      <w:pPr>
        <w:tabs>
          <w:tab w:val="num" w:pos="1116"/>
        </w:tabs>
        <w:ind w:left="1116" w:hanging="1296"/>
      </w:pPr>
      <w:rPr>
        <w:rFonts w:hint="default"/>
      </w:rPr>
    </w:lvl>
    <w:lvl w:ilvl="7">
      <w:start w:val="1"/>
      <w:numFmt w:val="decimal"/>
      <w:pStyle w:val="Ttulo8"/>
      <w:lvlText w:val="%1.%2.%3.%4.%5.%6.%7.%8"/>
      <w:lvlJc w:val="left"/>
      <w:pPr>
        <w:tabs>
          <w:tab w:val="num" w:pos="1260"/>
        </w:tabs>
        <w:ind w:left="1260" w:hanging="1440"/>
      </w:pPr>
      <w:rPr>
        <w:rFonts w:hint="default"/>
      </w:rPr>
    </w:lvl>
    <w:lvl w:ilvl="8">
      <w:start w:val="1"/>
      <w:numFmt w:val="decimal"/>
      <w:pStyle w:val="Ttulo9"/>
      <w:lvlText w:val="%1.%2.%3.%4.%5.%6.%7.%8.%9"/>
      <w:lvlJc w:val="left"/>
      <w:pPr>
        <w:tabs>
          <w:tab w:val="num" w:pos="1404"/>
        </w:tabs>
        <w:ind w:left="1404" w:hanging="1584"/>
      </w:pPr>
      <w:rPr>
        <w:rFonts w:hint="default"/>
      </w:rPr>
    </w:lvl>
  </w:abstractNum>
  <w:abstractNum w:abstractNumId="3" w15:restartNumberingAfterBreak="0">
    <w:nsid w:val="49C2540F"/>
    <w:multiLevelType w:val="hybridMultilevel"/>
    <w:tmpl w:val="FC5877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CE231ED"/>
    <w:multiLevelType w:val="hybridMultilevel"/>
    <w:tmpl w:val="3F2E27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35E650D"/>
    <w:multiLevelType w:val="hybridMultilevel"/>
    <w:tmpl w:val="B4187AA8"/>
    <w:lvl w:ilvl="0" w:tplc="7FD8FA22">
      <w:start w:val="1"/>
      <w:numFmt w:val="lowerLetter"/>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6" w15:restartNumberingAfterBreak="0">
    <w:nsid w:val="67282511"/>
    <w:multiLevelType w:val="hybridMultilevel"/>
    <w:tmpl w:val="641AAE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F0D05A9"/>
    <w:multiLevelType w:val="hybridMultilevel"/>
    <w:tmpl w:val="84AA0A94"/>
    <w:lvl w:ilvl="0" w:tplc="8C309932">
      <w:start w:val="1"/>
      <w:numFmt w:val="decimal"/>
      <w:lvlText w:val="%1."/>
      <w:lvlJc w:val="left"/>
      <w:pPr>
        <w:ind w:left="1113" w:hanging="360"/>
      </w:pPr>
      <w:rPr>
        <w:rFonts w:hint="default"/>
      </w:rPr>
    </w:lvl>
    <w:lvl w:ilvl="1" w:tplc="240A0019" w:tentative="1">
      <w:start w:val="1"/>
      <w:numFmt w:val="lowerLetter"/>
      <w:lvlText w:val="%2."/>
      <w:lvlJc w:val="left"/>
      <w:pPr>
        <w:ind w:left="1833" w:hanging="360"/>
      </w:pPr>
    </w:lvl>
    <w:lvl w:ilvl="2" w:tplc="240A001B" w:tentative="1">
      <w:start w:val="1"/>
      <w:numFmt w:val="lowerRoman"/>
      <w:lvlText w:val="%3."/>
      <w:lvlJc w:val="right"/>
      <w:pPr>
        <w:ind w:left="2553" w:hanging="180"/>
      </w:pPr>
    </w:lvl>
    <w:lvl w:ilvl="3" w:tplc="240A000F" w:tentative="1">
      <w:start w:val="1"/>
      <w:numFmt w:val="decimal"/>
      <w:lvlText w:val="%4."/>
      <w:lvlJc w:val="left"/>
      <w:pPr>
        <w:ind w:left="3273" w:hanging="360"/>
      </w:pPr>
    </w:lvl>
    <w:lvl w:ilvl="4" w:tplc="240A0019" w:tentative="1">
      <w:start w:val="1"/>
      <w:numFmt w:val="lowerLetter"/>
      <w:lvlText w:val="%5."/>
      <w:lvlJc w:val="left"/>
      <w:pPr>
        <w:ind w:left="3993" w:hanging="360"/>
      </w:pPr>
    </w:lvl>
    <w:lvl w:ilvl="5" w:tplc="240A001B" w:tentative="1">
      <w:start w:val="1"/>
      <w:numFmt w:val="lowerRoman"/>
      <w:lvlText w:val="%6."/>
      <w:lvlJc w:val="right"/>
      <w:pPr>
        <w:ind w:left="4713" w:hanging="180"/>
      </w:pPr>
    </w:lvl>
    <w:lvl w:ilvl="6" w:tplc="240A000F" w:tentative="1">
      <w:start w:val="1"/>
      <w:numFmt w:val="decimal"/>
      <w:lvlText w:val="%7."/>
      <w:lvlJc w:val="left"/>
      <w:pPr>
        <w:ind w:left="5433" w:hanging="360"/>
      </w:pPr>
    </w:lvl>
    <w:lvl w:ilvl="7" w:tplc="240A0019" w:tentative="1">
      <w:start w:val="1"/>
      <w:numFmt w:val="lowerLetter"/>
      <w:lvlText w:val="%8."/>
      <w:lvlJc w:val="left"/>
      <w:pPr>
        <w:ind w:left="6153" w:hanging="360"/>
      </w:pPr>
    </w:lvl>
    <w:lvl w:ilvl="8" w:tplc="240A001B" w:tentative="1">
      <w:start w:val="1"/>
      <w:numFmt w:val="lowerRoman"/>
      <w:lvlText w:val="%9."/>
      <w:lvlJc w:val="right"/>
      <w:pPr>
        <w:ind w:left="6873" w:hanging="180"/>
      </w:p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C3"/>
    <w:rsid w:val="000716DB"/>
    <w:rsid w:val="000A3EE8"/>
    <w:rsid w:val="000B66F0"/>
    <w:rsid w:val="001129AF"/>
    <w:rsid w:val="00117E25"/>
    <w:rsid w:val="00126818"/>
    <w:rsid w:val="00133027"/>
    <w:rsid w:val="0015027A"/>
    <w:rsid w:val="00185D6B"/>
    <w:rsid w:val="001917D8"/>
    <w:rsid w:val="001D3BF1"/>
    <w:rsid w:val="00250C45"/>
    <w:rsid w:val="00254960"/>
    <w:rsid w:val="002A325E"/>
    <w:rsid w:val="002B2084"/>
    <w:rsid w:val="002B2257"/>
    <w:rsid w:val="00307C9E"/>
    <w:rsid w:val="003B519D"/>
    <w:rsid w:val="003D32E0"/>
    <w:rsid w:val="004916C3"/>
    <w:rsid w:val="004D2D64"/>
    <w:rsid w:val="004F07B8"/>
    <w:rsid w:val="00531CBA"/>
    <w:rsid w:val="005B1F17"/>
    <w:rsid w:val="005C3A78"/>
    <w:rsid w:val="005D4550"/>
    <w:rsid w:val="00617533"/>
    <w:rsid w:val="006B6ED3"/>
    <w:rsid w:val="00767591"/>
    <w:rsid w:val="00816255"/>
    <w:rsid w:val="008876E8"/>
    <w:rsid w:val="00953830"/>
    <w:rsid w:val="009734D5"/>
    <w:rsid w:val="009B63B6"/>
    <w:rsid w:val="009C2854"/>
    <w:rsid w:val="009D0E46"/>
    <w:rsid w:val="00A13C6A"/>
    <w:rsid w:val="00A64E24"/>
    <w:rsid w:val="00B32D03"/>
    <w:rsid w:val="00B3470B"/>
    <w:rsid w:val="00B74E93"/>
    <w:rsid w:val="00C41ACF"/>
    <w:rsid w:val="00C4603A"/>
    <w:rsid w:val="00EB57A2"/>
    <w:rsid w:val="00F269E4"/>
    <w:rsid w:val="00F81BAD"/>
    <w:rsid w:val="00F85661"/>
    <w:rsid w:val="00FA72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3E453"/>
  <w15:chartTrackingRefBased/>
  <w15:docId w15:val="{75D7D49C-9BC6-4B04-9B38-71F13B23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916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4916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916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4916C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
    <w:uiPriority w:val="9"/>
    <w:qFormat/>
    <w:rsid w:val="004916C3"/>
    <w:pPr>
      <w:numPr>
        <w:ilvl w:val="5"/>
        <w:numId w:val="1"/>
      </w:numPr>
      <w:spacing w:before="240" w:after="60" w:line="360" w:lineRule="auto"/>
      <w:outlineLvl w:val="5"/>
    </w:pPr>
    <w:rPr>
      <w:rFonts w:ascii="Verdana" w:eastAsia="Times New Roman" w:hAnsi="Verdana" w:cs="Times New Roman"/>
      <w:b/>
      <w:sz w:val="20"/>
      <w:szCs w:val="20"/>
      <w:lang w:eastAsia="es-ES"/>
    </w:rPr>
  </w:style>
  <w:style w:type="paragraph" w:styleId="Ttulo7">
    <w:name w:val="heading 7"/>
    <w:basedOn w:val="Normal"/>
    <w:next w:val="Normal"/>
    <w:link w:val="Ttulo7Car"/>
    <w:uiPriority w:val="9"/>
    <w:qFormat/>
    <w:rsid w:val="004916C3"/>
    <w:pPr>
      <w:numPr>
        <w:ilvl w:val="6"/>
        <w:numId w:val="1"/>
      </w:numPr>
      <w:spacing w:before="240" w:after="60" w:line="360" w:lineRule="auto"/>
      <w:outlineLvl w:val="6"/>
    </w:pPr>
    <w:rPr>
      <w:rFonts w:ascii="Arial" w:eastAsia="Times New Roman" w:hAnsi="Arial" w:cs="Times New Roman"/>
      <w:sz w:val="20"/>
      <w:szCs w:val="20"/>
      <w:lang w:val="en-AU" w:eastAsia="es-ES"/>
    </w:rPr>
  </w:style>
  <w:style w:type="paragraph" w:styleId="Ttulo8">
    <w:name w:val="heading 8"/>
    <w:basedOn w:val="Normal"/>
    <w:next w:val="Normal"/>
    <w:link w:val="Ttulo8Car"/>
    <w:uiPriority w:val="9"/>
    <w:qFormat/>
    <w:rsid w:val="004916C3"/>
    <w:pPr>
      <w:numPr>
        <w:ilvl w:val="7"/>
        <w:numId w:val="1"/>
      </w:numPr>
      <w:spacing w:before="240" w:after="60" w:line="360" w:lineRule="auto"/>
      <w:outlineLvl w:val="7"/>
    </w:pPr>
    <w:rPr>
      <w:rFonts w:ascii="Arial" w:eastAsia="Times New Roman" w:hAnsi="Arial" w:cs="Times New Roman"/>
      <w:i/>
      <w:sz w:val="20"/>
      <w:szCs w:val="20"/>
      <w:lang w:val="en-AU" w:eastAsia="es-ES"/>
    </w:rPr>
  </w:style>
  <w:style w:type="paragraph" w:styleId="Ttulo9">
    <w:name w:val="heading 9"/>
    <w:basedOn w:val="Normal"/>
    <w:next w:val="Normal"/>
    <w:link w:val="Ttulo9Car"/>
    <w:uiPriority w:val="9"/>
    <w:qFormat/>
    <w:rsid w:val="004916C3"/>
    <w:pPr>
      <w:numPr>
        <w:ilvl w:val="8"/>
        <w:numId w:val="1"/>
      </w:numPr>
      <w:spacing w:before="240" w:after="60" w:line="360" w:lineRule="auto"/>
      <w:outlineLvl w:val="8"/>
    </w:pPr>
    <w:rPr>
      <w:rFonts w:ascii="Arial" w:eastAsia="Times New Roman" w:hAnsi="Arial" w:cs="Times New Roman"/>
      <w:b/>
      <w:i/>
      <w:sz w:val="18"/>
      <w:szCs w:val="20"/>
      <w:lang w:val="en-AU"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4916C3"/>
    <w:rPr>
      <w:rFonts w:ascii="Verdana" w:eastAsia="Times New Roman" w:hAnsi="Verdana" w:cs="Times New Roman"/>
      <w:b/>
      <w:sz w:val="20"/>
      <w:szCs w:val="20"/>
      <w:lang w:eastAsia="es-ES"/>
    </w:rPr>
  </w:style>
  <w:style w:type="character" w:customStyle="1" w:styleId="Ttulo7Car">
    <w:name w:val="Título 7 Car"/>
    <w:basedOn w:val="Fuentedeprrafopredeter"/>
    <w:link w:val="Ttulo7"/>
    <w:uiPriority w:val="9"/>
    <w:rsid w:val="004916C3"/>
    <w:rPr>
      <w:rFonts w:ascii="Arial" w:eastAsia="Times New Roman" w:hAnsi="Arial" w:cs="Times New Roman"/>
      <w:sz w:val="20"/>
      <w:szCs w:val="20"/>
      <w:lang w:val="en-AU" w:eastAsia="es-ES"/>
    </w:rPr>
  </w:style>
  <w:style w:type="character" w:customStyle="1" w:styleId="Ttulo8Car">
    <w:name w:val="Título 8 Car"/>
    <w:basedOn w:val="Fuentedeprrafopredeter"/>
    <w:link w:val="Ttulo8"/>
    <w:uiPriority w:val="9"/>
    <w:rsid w:val="004916C3"/>
    <w:rPr>
      <w:rFonts w:ascii="Arial" w:eastAsia="Times New Roman" w:hAnsi="Arial" w:cs="Times New Roman"/>
      <w:i/>
      <w:sz w:val="20"/>
      <w:szCs w:val="20"/>
      <w:lang w:val="en-AU" w:eastAsia="es-ES"/>
    </w:rPr>
  </w:style>
  <w:style w:type="character" w:customStyle="1" w:styleId="Ttulo9Car">
    <w:name w:val="Título 9 Car"/>
    <w:basedOn w:val="Fuentedeprrafopredeter"/>
    <w:link w:val="Ttulo9"/>
    <w:uiPriority w:val="9"/>
    <w:rsid w:val="004916C3"/>
    <w:rPr>
      <w:rFonts w:ascii="Arial" w:eastAsia="Times New Roman" w:hAnsi="Arial" w:cs="Times New Roman"/>
      <w:b/>
      <w:i/>
      <w:sz w:val="18"/>
      <w:szCs w:val="20"/>
      <w:lang w:val="en-AU" w:eastAsia="es-ES"/>
    </w:rPr>
  </w:style>
  <w:style w:type="paragraph" w:customStyle="1" w:styleId="Titulo1">
    <w:name w:val="Titulo 1"/>
    <w:basedOn w:val="Ttulo1"/>
    <w:rsid w:val="004916C3"/>
    <w:pPr>
      <w:keepLines w:val="0"/>
      <w:numPr>
        <w:numId w:val="1"/>
      </w:numPr>
      <w:spacing w:before="400" w:after="160" w:line="360" w:lineRule="auto"/>
    </w:pPr>
    <w:rPr>
      <w:rFonts w:ascii="Verdana" w:eastAsia="Times New Roman" w:hAnsi="Verdana" w:cs="Times New Roman"/>
      <w:b/>
      <w:color w:val="000000"/>
      <w:kern w:val="28"/>
      <w:sz w:val="28"/>
      <w:szCs w:val="20"/>
      <w:lang w:val="en-AU" w:eastAsia="es-ES"/>
    </w:rPr>
  </w:style>
  <w:style w:type="paragraph" w:customStyle="1" w:styleId="Titulo2">
    <w:name w:val="Titulo 2"/>
    <w:basedOn w:val="Ttulo2"/>
    <w:rsid w:val="004916C3"/>
    <w:pPr>
      <w:keepLines w:val="0"/>
      <w:numPr>
        <w:ilvl w:val="1"/>
        <w:numId w:val="1"/>
      </w:numPr>
      <w:spacing w:before="400" w:after="160" w:line="360" w:lineRule="auto"/>
    </w:pPr>
    <w:rPr>
      <w:rFonts w:ascii="Verdana" w:eastAsia="Times New Roman" w:hAnsi="Verdana" w:cs="Times New Roman"/>
      <w:b/>
      <w:color w:val="auto"/>
      <w:szCs w:val="20"/>
      <w:lang w:val="en-AU" w:eastAsia="es-ES"/>
    </w:rPr>
  </w:style>
  <w:style w:type="paragraph" w:customStyle="1" w:styleId="Titulo4">
    <w:name w:val="Titulo 4"/>
    <w:basedOn w:val="Ttulo4"/>
    <w:rsid w:val="004916C3"/>
    <w:pPr>
      <w:keepLines w:val="0"/>
      <w:numPr>
        <w:ilvl w:val="3"/>
        <w:numId w:val="1"/>
      </w:numPr>
      <w:tabs>
        <w:tab w:val="left" w:pos="900"/>
      </w:tabs>
      <w:spacing w:before="0" w:line="240" w:lineRule="auto"/>
    </w:pPr>
    <w:rPr>
      <w:rFonts w:ascii="Verdana" w:eastAsia="Times New Roman" w:hAnsi="Verdana" w:cs="Times New Roman"/>
      <w:b/>
      <w:i w:val="0"/>
      <w:color w:val="auto"/>
      <w:sz w:val="20"/>
      <w:szCs w:val="20"/>
      <w:lang w:eastAsia="es-ES"/>
    </w:rPr>
  </w:style>
  <w:style w:type="paragraph" w:customStyle="1" w:styleId="Titulo3">
    <w:name w:val="Titulo 3"/>
    <w:basedOn w:val="Ttulo3"/>
    <w:rsid w:val="004916C3"/>
    <w:pPr>
      <w:keepLines w:val="0"/>
      <w:numPr>
        <w:ilvl w:val="2"/>
        <w:numId w:val="1"/>
      </w:numPr>
      <w:spacing w:before="360" w:after="120" w:line="360" w:lineRule="auto"/>
    </w:pPr>
    <w:rPr>
      <w:rFonts w:ascii="Arial" w:eastAsia="Times New Roman" w:hAnsi="Arial" w:cs="Times New Roman"/>
      <w:b/>
      <w:color w:val="auto"/>
      <w:szCs w:val="20"/>
      <w:lang w:val="en-AU" w:eastAsia="es-ES"/>
    </w:rPr>
  </w:style>
  <w:style w:type="character" w:customStyle="1" w:styleId="Ttulo1Car">
    <w:name w:val="Título 1 Car"/>
    <w:basedOn w:val="Fuentedeprrafopredeter"/>
    <w:link w:val="Ttulo1"/>
    <w:uiPriority w:val="9"/>
    <w:rsid w:val="004916C3"/>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4916C3"/>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semiHidden/>
    <w:rsid w:val="004916C3"/>
    <w:rPr>
      <w:rFonts w:asciiTheme="majorHAnsi" w:eastAsiaTheme="majorEastAsia" w:hAnsiTheme="majorHAnsi" w:cstheme="majorBidi"/>
      <w:i/>
      <w:iCs/>
      <w:color w:val="2F5496" w:themeColor="accent1" w:themeShade="BF"/>
    </w:rPr>
  </w:style>
  <w:style w:type="character" w:customStyle="1" w:styleId="Ttulo3Car">
    <w:name w:val="Título 3 Car"/>
    <w:basedOn w:val="Fuentedeprrafopredeter"/>
    <w:link w:val="Ttulo3"/>
    <w:uiPriority w:val="9"/>
    <w:semiHidden/>
    <w:rsid w:val="004916C3"/>
    <w:rPr>
      <w:rFonts w:asciiTheme="majorHAnsi" w:eastAsiaTheme="majorEastAsia" w:hAnsiTheme="majorHAnsi" w:cstheme="majorBidi"/>
      <w:color w:val="1F3763" w:themeColor="accent1" w:themeShade="7F"/>
      <w:sz w:val="24"/>
      <w:szCs w:val="24"/>
    </w:rPr>
  </w:style>
  <w:style w:type="table" w:styleId="Tablaconcuadrcula">
    <w:name w:val="Table Grid"/>
    <w:basedOn w:val="Tablanormal"/>
    <w:uiPriority w:val="39"/>
    <w:rsid w:val="00491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4916C3"/>
    <w:pPr>
      <w:autoSpaceDE w:val="0"/>
      <w:autoSpaceDN w:val="0"/>
      <w:adjustRightInd w:val="0"/>
      <w:spacing w:after="0" w:line="240" w:lineRule="auto"/>
    </w:pPr>
    <w:rPr>
      <w:rFonts w:ascii="Verdana" w:eastAsia="Times New Roman" w:hAnsi="Verdana" w:cs="Times New Roman"/>
      <w:color w:val="000000"/>
      <w:sz w:val="24"/>
      <w:szCs w:val="24"/>
      <w:lang w:val="es-ES" w:eastAsia="es-ES"/>
    </w:rPr>
  </w:style>
  <w:style w:type="character" w:customStyle="1" w:styleId="DefaultCar">
    <w:name w:val="Default Car"/>
    <w:link w:val="Default"/>
    <w:locked/>
    <w:rsid w:val="004916C3"/>
    <w:rPr>
      <w:rFonts w:ascii="Verdana" w:eastAsia="Times New Roman" w:hAnsi="Verdana" w:cs="Times New Roman"/>
      <w:color w:val="000000"/>
      <w:sz w:val="24"/>
      <w:szCs w:val="24"/>
      <w:lang w:val="es-ES" w:eastAsia="es-ES"/>
    </w:rPr>
  </w:style>
  <w:style w:type="paragraph" w:customStyle="1" w:styleId="CM18">
    <w:name w:val="CM18"/>
    <w:basedOn w:val="Default"/>
    <w:next w:val="Default"/>
    <w:uiPriority w:val="99"/>
    <w:rsid w:val="004916C3"/>
    <w:rPr>
      <w:rFonts w:ascii="Arial" w:eastAsiaTheme="minorHAnsi" w:hAnsi="Arial" w:cs="Arial"/>
      <w:color w:val="auto"/>
      <w:lang w:val="es-CO" w:eastAsia="en-US"/>
    </w:rPr>
  </w:style>
  <w:style w:type="paragraph" w:styleId="NormalWeb">
    <w:name w:val="Normal (Web)"/>
    <w:basedOn w:val="Normal"/>
    <w:uiPriority w:val="99"/>
    <w:semiHidden/>
    <w:unhideWhenUsed/>
    <w:rsid w:val="009D0E46"/>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531C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1CBA"/>
    <w:rPr>
      <w:rFonts w:ascii="Segoe UI" w:hAnsi="Segoe UI" w:cs="Segoe UI"/>
      <w:sz w:val="18"/>
      <w:szCs w:val="18"/>
    </w:rPr>
  </w:style>
  <w:style w:type="paragraph" w:styleId="Prrafodelista">
    <w:name w:val="List Paragraph"/>
    <w:basedOn w:val="Normal"/>
    <w:uiPriority w:val="34"/>
    <w:qFormat/>
    <w:rsid w:val="002B2257"/>
    <w:pPr>
      <w:ind w:left="720"/>
      <w:contextualSpacing/>
    </w:pPr>
  </w:style>
  <w:style w:type="paragraph" w:styleId="Encabezado">
    <w:name w:val="header"/>
    <w:basedOn w:val="Normal"/>
    <w:link w:val="EncabezadoCar"/>
    <w:uiPriority w:val="99"/>
    <w:unhideWhenUsed/>
    <w:rsid w:val="002B22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2257"/>
  </w:style>
  <w:style w:type="paragraph" w:styleId="Piedepgina">
    <w:name w:val="footer"/>
    <w:basedOn w:val="Normal"/>
    <w:link w:val="PiedepginaCar"/>
    <w:uiPriority w:val="99"/>
    <w:unhideWhenUsed/>
    <w:rsid w:val="002B22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2257"/>
  </w:style>
  <w:style w:type="character" w:styleId="Hipervnculo">
    <w:name w:val="Hyperlink"/>
    <w:uiPriority w:val="99"/>
    <w:unhideWhenUsed/>
    <w:rsid w:val="002B2257"/>
    <w:rPr>
      <w:color w:val="0000FF"/>
      <w:u w:val="single"/>
    </w:rPr>
  </w:style>
  <w:style w:type="paragraph" w:styleId="Sinespaciado">
    <w:name w:val="No Spacing"/>
    <w:uiPriority w:val="1"/>
    <w:qFormat/>
    <w:rsid w:val="002B2257"/>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378289">
      <w:bodyDiv w:val="1"/>
      <w:marLeft w:val="0"/>
      <w:marRight w:val="0"/>
      <w:marTop w:val="0"/>
      <w:marBottom w:val="0"/>
      <w:divBdr>
        <w:top w:val="none" w:sz="0" w:space="0" w:color="auto"/>
        <w:left w:val="none" w:sz="0" w:space="0" w:color="auto"/>
        <w:bottom w:val="none" w:sz="0" w:space="0" w:color="auto"/>
        <w:right w:val="none" w:sz="0" w:space="0" w:color="auto"/>
      </w:divBdr>
    </w:div>
    <w:div w:id="780298691">
      <w:bodyDiv w:val="1"/>
      <w:marLeft w:val="0"/>
      <w:marRight w:val="0"/>
      <w:marTop w:val="0"/>
      <w:marBottom w:val="0"/>
      <w:divBdr>
        <w:top w:val="none" w:sz="0" w:space="0" w:color="auto"/>
        <w:left w:val="none" w:sz="0" w:space="0" w:color="auto"/>
        <w:bottom w:val="none" w:sz="0" w:space="0" w:color="auto"/>
        <w:right w:val="none" w:sz="0" w:space="0" w:color="auto"/>
      </w:divBdr>
    </w:div>
    <w:div w:id="915091953">
      <w:bodyDiv w:val="1"/>
      <w:marLeft w:val="0"/>
      <w:marRight w:val="0"/>
      <w:marTop w:val="0"/>
      <w:marBottom w:val="0"/>
      <w:divBdr>
        <w:top w:val="none" w:sz="0" w:space="0" w:color="auto"/>
        <w:left w:val="none" w:sz="0" w:space="0" w:color="auto"/>
        <w:bottom w:val="none" w:sz="0" w:space="0" w:color="auto"/>
        <w:right w:val="none" w:sz="0" w:space="0" w:color="auto"/>
      </w:divBdr>
    </w:div>
    <w:div w:id="1241326354">
      <w:bodyDiv w:val="1"/>
      <w:marLeft w:val="0"/>
      <w:marRight w:val="0"/>
      <w:marTop w:val="0"/>
      <w:marBottom w:val="0"/>
      <w:divBdr>
        <w:top w:val="none" w:sz="0" w:space="0" w:color="auto"/>
        <w:left w:val="none" w:sz="0" w:space="0" w:color="auto"/>
        <w:bottom w:val="none" w:sz="0" w:space="0" w:color="auto"/>
        <w:right w:val="none" w:sz="0" w:space="0" w:color="auto"/>
      </w:divBdr>
    </w:div>
    <w:div w:id="1244677948">
      <w:bodyDiv w:val="1"/>
      <w:marLeft w:val="0"/>
      <w:marRight w:val="0"/>
      <w:marTop w:val="0"/>
      <w:marBottom w:val="0"/>
      <w:divBdr>
        <w:top w:val="none" w:sz="0" w:space="0" w:color="auto"/>
        <w:left w:val="none" w:sz="0" w:space="0" w:color="auto"/>
        <w:bottom w:val="none" w:sz="0" w:space="0" w:color="auto"/>
        <w:right w:val="none" w:sz="0" w:space="0" w:color="auto"/>
      </w:divBdr>
    </w:div>
    <w:div w:id="1760058250">
      <w:bodyDiv w:val="1"/>
      <w:marLeft w:val="0"/>
      <w:marRight w:val="0"/>
      <w:marTop w:val="0"/>
      <w:marBottom w:val="0"/>
      <w:divBdr>
        <w:top w:val="none" w:sz="0" w:space="0" w:color="auto"/>
        <w:left w:val="none" w:sz="0" w:space="0" w:color="auto"/>
        <w:bottom w:val="none" w:sz="0" w:space="0" w:color="auto"/>
        <w:right w:val="none" w:sz="0" w:space="0" w:color="auto"/>
      </w:divBdr>
    </w:div>
    <w:div w:id="20106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A65FJVFR3NAS-1820456951-7273</_dlc_DocId>
    <_dlc_DocIdUrl xmlns="fe5c55e1-1529-428c-8c16-ada3460a0e7a">
      <Url>http://tame/_layouts/15/DocIdRedir.aspx?ID=A65FJVFR3NAS-1820456951-7273</Url>
      <Description>A65FJVFR3NAS-1820456951-7273</Description>
    </_dlc_DocIdUrl>
  </documentManagement>
</p:properties>
</file>

<file path=customXml/itemProps1.xml><?xml version="1.0" encoding="utf-8"?>
<ds:datastoreItem xmlns:ds="http://schemas.openxmlformats.org/officeDocument/2006/customXml" ds:itemID="{DDA504F5-59C6-4FCA-B12F-D2822657CB2B}"/>
</file>

<file path=customXml/itemProps2.xml><?xml version="1.0" encoding="utf-8"?>
<ds:datastoreItem xmlns:ds="http://schemas.openxmlformats.org/officeDocument/2006/customXml" ds:itemID="{B46B8C03-F0DF-42DC-A081-22F20493212A}"/>
</file>

<file path=customXml/itemProps3.xml><?xml version="1.0" encoding="utf-8"?>
<ds:datastoreItem xmlns:ds="http://schemas.openxmlformats.org/officeDocument/2006/customXml" ds:itemID="{FF0825FF-C856-4913-8354-85CCEFD677D3}"/>
</file>

<file path=customXml/itemProps4.xml><?xml version="1.0" encoding="utf-8"?>
<ds:datastoreItem xmlns:ds="http://schemas.openxmlformats.org/officeDocument/2006/customXml" ds:itemID="{F0CD2EA7-25B9-42B4-8A7E-ACAB0969EA63}"/>
</file>

<file path=docProps/app.xml><?xml version="1.0" encoding="utf-8"?>
<Properties xmlns="http://schemas.openxmlformats.org/officeDocument/2006/extended-properties" xmlns:vt="http://schemas.openxmlformats.org/officeDocument/2006/docPropsVTypes">
  <Template>Normal.dotm</Template>
  <TotalTime>18</TotalTime>
  <Pages>6</Pages>
  <Words>1909</Words>
  <Characters>10501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Alexandra Chaves Quiroga</dc:creator>
  <cp:keywords/>
  <dc:description/>
  <cp:lastModifiedBy>Valentina Henao Delgado</cp:lastModifiedBy>
  <cp:revision>5</cp:revision>
  <dcterms:created xsi:type="dcterms:W3CDTF">2020-09-17T23:05:00Z</dcterms:created>
  <dcterms:modified xsi:type="dcterms:W3CDTF">2020-09-17T23:35:00Z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2f8c7e00-55ec-4c21-854f-2bfbc09740a5</vt:lpwstr>
  </property>
</Properties>
</file>